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Приложение</w:t>
      </w:r>
    </w:p>
    <w:p w:rsidR="00422A7D" w:rsidRPr="0044200E" w:rsidRDefault="00422A7D" w:rsidP="00422A7D">
      <w:pPr>
        <w:tabs>
          <w:tab w:val="left" w:pos="6946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672C53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УТВЕРЖДЕН</w:t>
      </w:r>
      <w:r w:rsidR="00672C53" w:rsidRPr="005475A8">
        <w:rPr>
          <w:rFonts w:ascii="Times New Roman" w:hAnsi="Times New Roman"/>
          <w:sz w:val="28"/>
          <w:szCs w:val="28"/>
        </w:rPr>
        <w:t>Ы</w:t>
      </w:r>
    </w:p>
    <w:p w:rsidR="00422A7D" w:rsidRPr="0044200E" w:rsidRDefault="00422A7D" w:rsidP="00422A7D">
      <w:pPr>
        <w:tabs>
          <w:tab w:val="left" w:pos="6946"/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422A7D" w:rsidRPr="0044200E" w:rsidRDefault="00422A7D" w:rsidP="00422A7D">
      <w:pPr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>Кировской области</w:t>
      </w:r>
    </w:p>
    <w:p w:rsidR="00422A7D" w:rsidRPr="0044200E" w:rsidRDefault="00422A7D" w:rsidP="00422A7D">
      <w:pPr>
        <w:tabs>
          <w:tab w:val="left" w:pos="11340"/>
        </w:tabs>
        <w:spacing w:after="0" w:line="240" w:lineRule="auto"/>
        <w:ind w:left="10635"/>
        <w:rPr>
          <w:rFonts w:ascii="Times New Roman" w:hAnsi="Times New Roman"/>
          <w:sz w:val="28"/>
          <w:szCs w:val="28"/>
        </w:rPr>
      </w:pPr>
      <w:r w:rsidRPr="0044200E">
        <w:rPr>
          <w:rFonts w:ascii="Times New Roman" w:hAnsi="Times New Roman"/>
          <w:sz w:val="28"/>
          <w:szCs w:val="28"/>
        </w:rPr>
        <w:t xml:space="preserve">от </w:t>
      </w:r>
      <w:r w:rsidR="0030362B">
        <w:rPr>
          <w:rFonts w:ascii="Times New Roman" w:hAnsi="Times New Roman"/>
          <w:sz w:val="28"/>
          <w:szCs w:val="28"/>
        </w:rPr>
        <w:t xml:space="preserve">16.12.2019 </w:t>
      </w:r>
      <w:r w:rsidRPr="0044200E">
        <w:rPr>
          <w:rFonts w:ascii="Times New Roman" w:hAnsi="Times New Roman"/>
          <w:sz w:val="28"/>
          <w:szCs w:val="28"/>
        </w:rPr>
        <w:t xml:space="preserve">   №</w:t>
      </w:r>
      <w:r w:rsidR="0030362B">
        <w:rPr>
          <w:rFonts w:ascii="Times New Roman" w:hAnsi="Times New Roman"/>
          <w:sz w:val="28"/>
          <w:szCs w:val="28"/>
        </w:rPr>
        <w:t xml:space="preserve"> 650-П</w:t>
      </w:r>
      <w:bookmarkStart w:id="0" w:name="_GoBack"/>
      <w:bookmarkEnd w:id="0"/>
    </w:p>
    <w:p w:rsidR="00422A7D" w:rsidRPr="0044200E" w:rsidRDefault="00672C53" w:rsidP="001C0E5B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 w:rsidR="00422A7D"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</w:t>
      </w:r>
    </w:p>
    <w:p w:rsidR="0032115D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расходных обязательств муниципальных образований Кировской обла</w:t>
      </w:r>
      <w:r w:rsidR="003211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сти, возникающих при выполнении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полномочий органов местного самоуправления по вопросам местного значения, в целях софинансирования</w:t>
      </w:r>
    </w:p>
    <w:p w:rsidR="002D5EB2" w:rsidRPr="0044200E" w:rsidRDefault="00422A7D" w:rsidP="00422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которых предоставляются субсидии из областного бюджета, целевых показателей результативности</w:t>
      </w:r>
    </w:p>
    <w:p w:rsidR="006950E7" w:rsidRPr="0044200E" w:rsidRDefault="00422A7D" w:rsidP="001C0E5B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субсидий и их значений на 201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F5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42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418"/>
        <w:gridCol w:w="2551"/>
        <w:gridCol w:w="2268"/>
        <w:gridCol w:w="709"/>
        <w:gridCol w:w="850"/>
        <w:gridCol w:w="851"/>
        <w:gridCol w:w="850"/>
      </w:tblGrid>
      <w:tr w:rsidR="00844F1C" w:rsidRPr="0044200E" w:rsidTr="00030C8A">
        <w:tc>
          <w:tcPr>
            <w:tcW w:w="56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53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расходных обязательств м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ниципальных образований, возникающих при выполнении полномочий органов местного самоуправления по вопросам местного зн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чения, в целях софинансирования которых предоставляются субсидии из областного бюджета</w:t>
            </w:r>
          </w:p>
        </w:tc>
        <w:tc>
          <w:tcPr>
            <w:tcW w:w="1417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ние гос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дарственной программы Кировской области</w:t>
            </w:r>
          </w:p>
        </w:tc>
        <w:tc>
          <w:tcPr>
            <w:tcW w:w="141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Ответстве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ный испо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нитель, 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исполнитель госуда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ственной программы Кировской области</w:t>
            </w:r>
          </w:p>
        </w:tc>
        <w:tc>
          <w:tcPr>
            <w:tcW w:w="2551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субс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дии, предоставляемой из областного бюджета местным бюджетам</w:t>
            </w:r>
          </w:p>
        </w:tc>
        <w:tc>
          <w:tcPr>
            <w:tcW w:w="2268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Наименование цел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вых показателей 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зультативности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нансирование ра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ходных обязательств муниципальных 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разований</w:t>
            </w:r>
          </w:p>
        </w:tc>
        <w:tc>
          <w:tcPr>
            <w:tcW w:w="709" w:type="dxa"/>
            <w:vMerge w:val="restart"/>
          </w:tcPr>
          <w:p w:rsidR="00844F1C" w:rsidRPr="0044200E" w:rsidRDefault="00844F1C" w:rsidP="00205026">
            <w:pPr>
              <w:jc w:val="center"/>
              <w:rPr>
                <w:rFonts w:ascii="Times New Roman" w:hAnsi="Times New Roman" w:cs="Times New Roman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ница из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ме</w:t>
            </w:r>
            <w:r w:rsidR="00F72BC7" w:rsidRPr="0044200E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551" w:type="dxa"/>
            <w:gridSpan w:val="3"/>
          </w:tcPr>
          <w:p w:rsidR="00844F1C" w:rsidRPr="0044200E" w:rsidRDefault="00844F1C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Значения целевых пок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зателей результативн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сти предоставления су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сидий из областного бюджета на софинанс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рование расходных об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зательств муниципал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ных образований</w:t>
            </w:r>
          </w:p>
        </w:tc>
      </w:tr>
      <w:tr w:rsidR="00844F1C" w:rsidRPr="0044200E" w:rsidTr="00030C8A">
        <w:tc>
          <w:tcPr>
            <w:tcW w:w="56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844F1C" w:rsidRPr="0044200E" w:rsidRDefault="00844F1C" w:rsidP="006950E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val="en-US" w:eastAsia="ru-RU"/>
              </w:rPr>
              <w:t>201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 xml:space="preserve">9 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</w:tcPr>
          <w:p w:rsidR="00844F1C" w:rsidRPr="0044200E" w:rsidRDefault="00844F1C" w:rsidP="00F507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F5074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4200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6950E7" w:rsidRPr="0044200E" w:rsidRDefault="006950E7" w:rsidP="006950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1418"/>
        <w:gridCol w:w="2551"/>
        <w:gridCol w:w="2268"/>
        <w:gridCol w:w="709"/>
        <w:gridCol w:w="850"/>
        <w:gridCol w:w="851"/>
        <w:gridCol w:w="850"/>
      </w:tblGrid>
      <w:tr w:rsidR="00675AB7" w:rsidRPr="0044200E" w:rsidTr="00E36A2D">
        <w:trPr>
          <w:tblHeader/>
        </w:trPr>
        <w:tc>
          <w:tcPr>
            <w:tcW w:w="56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844F1C" w:rsidRPr="00A3486E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A34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44F1C" w:rsidRPr="0003772A" w:rsidRDefault="00844F1C" w:rsidP="00422A7D">
            <w:pPr>
              <w:jc w:val="center"/>
              <w:rPr>
                <w:rFonts w:ascii="Times New Roman" w:hAnsi="Times New Roman" w:cs="Times New Roman"/>
              </w:rPr>
            </w:pPr>
            <w:r w:rsidRPr="0003772A">
              <w:rPr>
                <w:rFonts w:ascii="Times New Roman" w:hAnsi="Times New Roman" w:cs="Times New Roman"/>
              </w:rPr>
              <w:t>10</w:t>
            </w:r>
          </w:p>
        </w:tc>
      </w:tr>
      <w:tr w:rsidR="005A32B8" w:rsidRPr="0044200E" w:rsidTr="00E36A2D">
        <w:tc>
          <w:tcPr>
            <w:tcW w:w="567" w:type="dxa"/>
            <w:vMerge w:val="restart"/>
          </w:tcPr>
          <w:p w:rsidR="005A32B8" w:rsidRPr="007F16C7" w:rsidRDefault="005A32B8" w:rsidP="00422A7D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  <w:vMerge w:val="restart"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Организация в границах городского округа, поселения электро-, тепло-, газо- и вод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снабжения населения, водоотведения, сна</w:t>
            </w:r>
            <w:r w:rsidRPr="007F16C7">
              <w:rPr>
                <w:rFonts w:ascii="Times New Roman" w:hAnsi="Times New Roman" w:cs="Times New Roman"/>
              </w:rPr>
              <w:t>б</w:t>
            </w:r>
            <w:r w:rsidRPr="007F16C7">
              <w:rPr>
                <w:rFonts w:ascii="Times New Roman" w:hAnsi="Times New Roman" w:cs="Times New Roman"/>
              </w:rPr>
              <w:t>жения населения топливом в пределах по</w:t>
            </w:r>
            <w:r w:rsidRPr="007F16C7">
              <w:rPr>
                <w:rFonts w:ascii="Times New Roman" w:hAnsi="Times New Roman" w:cs="Times New Roman"/>
              </w:rPr>
              <w:t>л</w:t>
            </w:r>
            <w:r w:rsidRPr="007F16C7">
              <w:rPr>
                <w:rFonts w:ascii="Times New Roman" w:hAnsi="Times New Roman" w:cs="Times New Roman"/>
              </w:rPr>
              <w:t>номочий, установленных законодательством Российской Федерации; организация в гр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ницах муниципального района электро- и г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зоснабжения поселений в пределах полном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lastRenderedPageBreak/>
              <w:t>чий, установленных законодательством Ро</w:t>
            </w:r>
            <w:r w:rsidRPr="007F16C7">
              <w:rPr>
                <w:rFonts w:ascii="Times New Roman" w:hAnsi="Times New Roman" w:cs="Times New Roman"/>
              </w:rPr>
              <w:t>с</w:t>
            </w:r>
            <w:r w:rsidRPr="007F16C7">
              <w:rPr>
                <w:rFonts w:ascii="Times New Roman" w:hAnsi="Times New Roman" w:cs="Times New Roman"/>
              </w:rPr>
              <w:t>сийской Федерации</w:t>
            </w:r>
          </w:p>
        </w:tc>
        <w:tc>
          <w:tcPr>
            <w:tcW w:w="1417" w:type="dxa"/>
            <w:vMerge w:val="restart"/>
          </w:tcPr>
          <w:p w:rsidR="005A32B8" w:rsidRPr="007F16C7" w:rsidRDefault="005A32B8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F16C7">
              <w:rPr>
                <w:rFonts w:eastAsia="Times New Roman"/>
                <w:lang w:eastAsia="ru-RU"/>
              </w:rPr>
              <w:lastRenderedPageBreak/>
              <w:t>«</w:t>
            </w:r>
            <w:r w:rsidRPr="007F16C7">
              <w:t>Обеспеч</w:t>
            </w:r>
            <w:r w:rsidRPr="007F16C7">
              <w:t>е</w:t>
            </w:r>
            <w:r w:rsidRPr="007F16C7">
              <w:t>ние досту</w:t>
            </w:r>
            <w:r w:rsidRPr="007F16C7">
              <w:t>п</w:t>
            </w:r>
            <w:r w:rsidRPr="007F16C7">
              <w:t>ным и ко</w:t>
            </w:r>
            <w:r w:rsidRPr="007F16C7">
              <w:t>м</w:t>
            </w:r>
            <w:r w:rsidRPr="007F16C7">
              <w:t>фортным жильем и коммунал</w:t>
            </w:r>
            <w:r w:rsidRPr="007F16C7">
              <w:t>ь</w:t>
            </w:r>
            <w:r w:rsidRPr="007F16C7">
              <w:t>ными усл</w:t>
            </w:r>
            <w:r w:rsidRPr="007F16C7">
              <w:t>у</w:t>
            </w:r>
            <w:r w:rsidRPr="007F16C7">
              <w:t>гами жит</w:t>
            </w:r>
            <w:r w:rsidRPr="007F16C7">
              <w:t>е</w:t>
            </w:r>
            <w:r w:rsidRPr="007F16C7">
              <w:lastRenderedPageBreak/>
              <w:t>лей Киро</w:t>
            </w:r>
            <w:r w:rsidRPr="007F16C7">
              <w:t>в</w:t>
            </w:r>
            <w:r w:rsidRPr="007F16C7">
              <w:t>ской обл</w:t>
            </w:r>
            <w:r w:rsidRPr="007F16C7">
              <w:t>а</w:t>
            </w:r>
            <w:r w:rsidRPr="007F16C7">
              <w:t>сти</w:t>
            </w:r>
            <w:r w:rsidRPr="007F16C7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1418" w:type="dxa"/>
          </w:tcPr>
          <w:p w:rsidR="005A32B8" w:rsidRPr="007F16C7" w:rsidRDefault="005A32B8" w:rsidP="00C5656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F16C7">
              <w:lastRenderedPageBreak/>
              <w:t>министе</w:t>
            </w:r>
            <w:r w:rsidRPr="007F16C7">
              <w:t>р</w:t>
            </w:r>
            <w:r w:rsidRPr="007F16C7">
              <w:t>ство стро</w:t>
            </w:r>
            <w:r w:rsidRPr="007F16C7">
              <w:t>и</w:t>
            </w:r>
            <w:r w:rsidRPr="007F16C7">
              <w:t>тельства Кировской области</w:t>
            </w:r>
          </w:p>
        </w:tc>
        <w:tc>
          <w:tcPr>
            <w:tcW w:w="2551" w:type="dxa"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на реализацию инвест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ционного проекта по строительству объекта «Внеплощадочные с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стемы водоснабжения    г. Кирова»</w:t>
            </w:r>
          </w:p>
        </w:tc>
        <w:tc>
          <w:tcPr>
            <w:tcW w:w="2268" w:type="dxa"/>
          </w:tcPr>
          <w:p w:rsidR="005A32B8" w:rsidRPr="007F16C7" w:rsidRDefault="005A32B8" w:rsidP="00672C5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количество разраб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 xml:space="preserve">танной проектной документации </w:t>
            </w:r>
          </w:p>
        </w:tc>
        <w:tc>
          <w:tcPr>
            <w:tcW w:w="709" w:type="dxa"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20"/>
              </w:rPr>
            </w:pPr>
            <w:r w:rsidRPr="007F16C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5A32B8" w:rsidRPr="007F16C7" w:rsidRDefault="005A32B8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5A32B8" w:rsidRPr="007F16C7" w:rsidRDefault="005A32B8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A32B8" w:rsidRPr="007F16C7" w:rsidRDefault="005A32B8" w:rsidP="00672C5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990076" w:rsidRPr="0044200E" w:rsidTr="00E36A2D">
        <w:tc>
          <w:tcPr>
            <w:tcW w:w="567" w:type="dxa"/>
            <w:vMerge/>
          </w:tcPr>
          <w:p w:rsidR="00990076" w:rsidRPr="007F16C7" w:rsidRDefault="00990076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90076" w:rsidRPr="007F16C7" w:rsidRDefault="00990076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0076" w:rsidRPr="007F16C7" w:rsidRDefault="00990076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90076" w:rsidRPr="007F16C7" w:rsidRDefault="00990076" w:rsidP="00672C53">
            <w:pPr>
              <w:pStyle w:val="ConsPlusNormal"/>
              <w:jc w:val="both"/>
            </w:pPr>
            <w:r w:rsidRPr="007F16C7">
              <w:t>министе</w:t>
            </w:r>
            <w:r w:rsidRPr="007F16C7">
              <w:t>р</w:t>
            </w:r>
            <w:r w:rsidRPr="007F16C7">
              <w:t>ство энерг</w:t>
            </w:r>
            <w:r w:rsidRPr="007F16C7">
              <w:t>е</w:t>
            </w:r>
            <w:r w:rsidRPr="007F16C7">
              <w:lastRenderedPageBreak/>
              <w:t>тики и ж</w:t>
            </w:r>
            <w:r w:rsidRPr="007F16C7">
              <w:t>и</w:t>
            </w:r>
            <w:r w:rsidRPr="007F16C7">
              <w:t>лищно-коммунал</w:t>
            </w:r>
            <w:r w:rsidRPr="007F16C7">
              <w:t>ь</w:t>
            </w:r>
            <w:r w:rsidRPr="007F16C7">
              <w:t>ного хозя</w:t>
            </w:r>
            <w:r w:rsidRPr="007F16C7">
              <w:t>й</w:t>
            </w:r>
            <w:r w:rsidRPr="007F16C7">
              <w:t>ства Киро</w:t>
            </w:r>
            <w:r w:rsidRPr="007F16C7">
              <w:t>в</w:t>
            </w:r>
            <w:r w:rsidRPr="007F16C7">
              <w:t>ской обл</w:t>
            </w:r>
            <w:r w:rsidRPr="007F16C7">
              <w:t>а</w:t>
            </w:r>
            <w:r w:rsidRPr="007F16C7">
              <w:t>сти</w:t>
            </w:r>
          </w:p>
        </w:tc>
        <w:tc>
          <w:tcPr>
            <w:tcW w:w="2551" w:type="dxa"/>
            <w:vMerge w:val="restart"/>
          </w:tcPr>
          <w:p w:rsidR="00990076" w:rsidRPr="007F16C7" w:rsidRDefault="00990076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на строительство и р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конструкцию (модерн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lastRenderedPageBreak/>
              <w:t>зацию) объектов пить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вого водоснабжения</w:t>
            </w:r>
          </w:p>
        </w:tc>
        <w:tc>
          <w:tcPr>
            <w:tcW w:w="2268" w:type="dxa"/>
          </w:tcPr>
          <w:p w:rsidR="00990076" w:rsidRPr="007F16C7" w:rsidRDefault="00990076" w:rsidP="00E36A2D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 xml:space="preserve">доля населения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зования</w:t>
            </w:r>
            <w:r w:rsidRPr="007F16C7">
              <w:rPr>
                <w:rFonts w:ascii="Times New Roman" w:hAnsi="Times New Roman" w:cs="Times New Roman"/>
              </w:rPr>
              <w:t>, обеспече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>ного качественной питьевой водой из систем централиз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ванного водоснабж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ния, в общей числе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 xml:space="preserve">ности населения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ниципального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зования</w:t>
            </w:r>
          </w:p>
        </w:tc>
        <w:tc>
          <w:tcPr>
            <w:tcW w:w="709" w:type="dxa"/>
          </w:tcPr>
          <w:p w:rsidR="00990076" w:rsidRPr="007F16C7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</w:tcPr>
          <w:p w:rsidR="00990076" w:rsidRPr="007F16C7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90076" w:rsidRPr="007F16C7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990076" w:rsidRPr="007F16C7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90076" w:rsidRPr="0044200E" w:rsidTr="00E36A2D">
        <w:tc>
          <w:tcPr>
            <w:tcW w:w="567" w:type="dxa"/>
            <w:vMerge/>
          </w:tcPr>
          <w:p w:rsidR="00990076" w:rsidRPr="007F16C7" w:rsidRDefault="00990076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90076" w:rsidRPr="007F16C7" w:rsidRDefault="00990076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0076" w:rsidRPr="007F16C7" w:rsidRDefault="00990076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0076" w:rsidRPr="007F16C7" w:rsidRDefault="00990076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90076" w:rsidRPr="007F16C7" w:rsidRDefault="00990076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0076" w:rsidRPr="007F16C7" w:rsidRDefault="00990076" w:rsidP="00730A7A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уровень технической готовности объектов капитального стро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тельства, капитал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ные вложения в к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торые софинансир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ются за счет субс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709" w:type="dxa"/>
          </w:tcPr>
          <w:p w:rsidR="00990076" w:rsidRPr="007F16C7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</w:tcPr>
          <w:p w:rsidR="00990076" w:rsidRPr="007F16C7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90076" w:rsidRPr="007F16C7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990076" w:rsidRPr="007F16C7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90076" w:rsidRPr="0044200E" w:rsidTr="00E36A2D">
        <w:tc>
          <w:tcPr>
            <w:tcW w:w="567" w:type="dxa"/>
            <w:vMerge/>
          </w:tcPr>
          <w:p w:rsidR="00990076" w:rsidRPr="007F16C7" w:rsidRDefault="00990076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90076" w:rsidRPr="007F16C7" w:rsidRDefault="00990076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0076" w:rsidRPr="007F16C7" w:rsidRDefault="00990076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0076" w:rsidRPr="007F16C7" w:rsidRDefault="00990076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90076" w:rsidRPr="007F16C7" w:rsidRDefault="00990076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0076" w:rsidRPr="007F16C7" w:rsidRDefault="00037B89" w:rsidP="00037B89">
            <w:pPr>
              <w:jc w:val="both"/>
              <w:rPr>
                <w:rFonts w:ascii="Times New Roman" w:hAnsi="Times New Roman" w:cs="Times New Roman"/>
              </w:rPr>
            </w:pPr>
            <w:r w:rsidRPr="00037B89">
              <w:rPr>
                <w:rFonts w:ascii="Times New Roman" w:hAnsi="Times New Roman" w:cs="Times New Roman"/>
              </w:rPr>
              <w:t>реализованы мер</w:t>
            </w:r>
            <w:r w:rsidRPr="00037B89">
              <w:rPr>
                <w:rFonts w:ascii="Times New Roman" w:hAnsi="Times New Roman" w:cs="Times New Roman"/>
              </w:rPr>
              <w:t>о</w:t>
            </w:r>
            <w:r w:rsidRPr="00037B89">
              <w:rPr>
                <w:rFonts w:ascii="Times New Roman" w:hAnsi="Times New Roman" w:cs="Times New Roman"/>
              </w:rPr>
              <w:t>приятия по стро</w:t>
            </w:r>
            <w:r w:rsidRPr="00037B89">
              <w:rPr>
                <w:rFonts w:ascii="Times New Roman" w:hAnsi="Times New Roman" w:cs="Times New Roman"/>
              </w:rPr>
              <w:t>и</w:t>
            </w:r>
            <w:r w:rsidRPr="00037B89">
              <w:rPr>
                <w:rFonts w:ascii="Times New Roman" w:hAnsi="Times New Roman" w:cs="Times New Roman"/>
              </w:rPr>
              <w:t>тельству и реко</w:t>
            </w:r>
            <w:r w:rsidRPr="00037B89">
              <w:rPr>
                <w:rFonts w:ascii="Times New Roman" w:hAnsi="Times New Roman" w:cs="Times New Roman"/>
              </w:rPr>
              <w:t>н</w:t>
            </w:r>
            <w:r w:rsidRPr="00037B89">
              <w:rPr>
                <w:rFonts w:ascii="Times New Roman" w:hAnsi="Times New Roman" w:cs="Times New Roman"/>
              </w:rPr>
              <w:t>струкции (модерн</w:t>
            </w:r>
            <w:r w:rsidRPr="00037B89">
              <w:rPr>
                <w:rFonts w:ascii="Times New Roman" w:hAnsi="Times New Roman" w:cs="Times New Roman"/>
              </w:rPr>
              <w:t>и</w:t>
            </w:r>
            <w:r w:rsidRPr="00037B89">
              <w:rPr>
                <w:rFonts w:ascii="Times New Roman" w:hAnsi="Times New Roman" w:cs="Times New Roman"/>
              </w:rPr>
              <w:t>зации) объектов п</w:t>
            </w:r>
            <w:r w:rsidRPr="00037B89">
              <w:rPr>
                <w:rFonts w:ascii="Times New Roman" w:hAnsi="Times New Roman" w:cs="Times New Roman"/>
              </w:rPr>
              <w:t>и</w:t>
            </w:r>
            <w:r w:rsidRPr="00037B89">
              <w:rPr>
                <w:rFonts w:ascii="Times New Roman" w:hAnsi="Times New Roman" w:cs="Times New Roman"/>
              </w:rPr>
              <w:t>тьевого водоснабж</w:t>
            </w:r>
            <w:r w:rsidRPr="00037B89">
              <w:rPr>
                <w:rFonts w:ascii="Times New Roman" w:hAnsi="Times New Roman" w:cs="Times New Roman"/>
              </w:rPr>
              <w:t>е</w:t>
            </w:r>
            <w:r w:rsidRPr="00037B89">
              <w:rPr>
                <w:rFonts w:ascii="Times New Roman" w:hAnsi="Times New Roman" w:cs="Times New Roman"/>
              </w:rPr>
              <w:t>ния и водоподгото</w:t>
            </w:r>
            <w:r w:rsidRPr="00037B89">
              <w:rPr>
                <w:rFonts w:ascii="Times New Roman" w:hAnsi="Times New Roman" w:cs="Times New Roman"/>
              </w:rPr>
              <w:t>в</w:t>
            </w:r>
            <w:r w:rsidRPr="00037B89">
              <w:rPr>
                <w:rFonts w:ascii="Times New Roman" w:hAnsi="Times New Roman" w:cs="Times New Roman"/>
              </w:rPr>
              <w:t>ки, предусмотренные региональными пр</w:t>
            </w:r>
            <w:r w:rsidRPr="00037B89">
              <w:rPr>
                <w:rFonts w:ascii="Times New Roman" w:hAnsi="Times New Roman" w:cs="Times New Roman"/>
              </w:rPr>
              <w:t>о</w:t>
            </w:r>
            <w:r w:rsidRPr="00037B89">
              <w:rPr>
                <w:rFonts w:ascii="Times New Roman" w:hAnsi="Times New Roman" w:cs="Times New Roman"/>
              </w:rPr>
              <w:t>граммами, достигн</w:t>
            </w:r>
            <w:r w:rsidRPr="00037B89">
              <w:rPr>
                <w:rFonts w:ascii="Times New Roman" w:hAnsi="Times New Roman" w:cs="Times New Roman"/>
              </w:rPr>
              <w:t>у</w:t>
            </w:r>
            <w:r w:rsidRPr="00037B89">
              <w:rPr>
                <w:rFonts w:ascii="Times New Roman" w:hAnsi="Times New Roman" w:cs="Times New Roman"/>
              </w:rPr>
              <w:t>то повышение доли населения Кировской области (в том числе городского), обесп</w:t>
            </w:r>
            <w:r w:rsidRPr="00037B89">
              <w:rPr>
                <w:rFonts w:ascii="Times New Roman" w:hAnsi="Times New Roman" w:cs="Times New Roman"/>
              </w:rPr>
              <w:t>е</w:t>
            </w:r>
            <w:r w:rsidRPr="00037B89">
              <w:rPr>
                <w:rFonts w:ascii="Times New Roman" w:hAnsi="Times New Roman" w:cs="Times New Roman"/>
              </w:rPr>
              <w:t>ченного качестве</w:t>
            </w:r>
            <w:r w:rsidRPr="00037B89">
              <w:rPr>
                <w:rFonts w:ascii="Times New Roman" w:hAnsi="Times New Roman" w:cs="Times New Roman"/>
              </w:rPr>
              <w:t>н</w:t>
            </w:r>
            <w:r w:rsidRPr="00037B89">
              <w:rPr>
                <w:rFonts w:ascii="Times New Roman" w:hAnsi="Times New Roman" w:cs="Times New Roman"/>
              </w:rPr>
              <w:t>ной питьевой водой из систем централ</w:t>
            </w:r>
            <w:r w:rsidRPr="00037B89">
              <w:rPr>
                <w:rFonts w:ascii="Times New Roman" w:hAnsi="Times New Roman" w:cs="Times New Roman"/>
              </w:rPr>
              <w:t>и</w:t>
            </w:r>
            <w:r w:rsidRPr="00037B89">
              <w:rPr>
                <w:rFonts w:ascii="Times New Roman" w:hAnsi="Times New Roman" w:cs="Times New Roman"/>
              </w:rPr>
              <w:t>зованного водосна</w:t>
            </w:r>
            <w:r w:rsidRPr="00037B89">
              <w:rPr>
                <w:rFonts w:ascii="Times New Roman" w:hAnsi="Times New Roman" w:cs="Times New Roman"/>
              </w:rPr>
              <w:t>б</w:t>
            </w:r>
            <w:r w:rsidRPr="00037B89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709" w:type="dxa"/>
          </w:tcPr>
          <w:p w:rsidR="00990076" w:rsidRPr="007F16C7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990076" w:rsidRDefault="0099007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90076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990076" w:rsidRDefault="00990076" w:rsidP="00730A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A32B8" w:rsidRPr="0044200E" w:rsidTr="00E36A2D">
        <w:tc>
          <w:tcPr>
            <w:tcW w:w="567" w:type="dxa"/>
            <w:vMerge/>
          </w:tcPr>
          <w:p w:rsidR="005A32B8" w:rsidRPr="007F16C7" w:rsidRDefault="005A32B8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32B8" w:rsidRPr="007F16C7" w:rsidRDefault="005A32B8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A32B8" w:rsidRPr="007F16C7" w:rsidRDefault="005A32B8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 w:val="restart"/>
          </w:tcPr>
          <w:p w:rsidR="005A32B8" w:rsidRPr="007F16C7" w:rsidRDefault="005A32B8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 xml:space="preserve">на подготовку объектов </w:t>
            </w:r>
            <w:r w:rsidRPr="007F16C7">
              <w:rPr>
                <w:rFonts w:ascii="Times New Roman" w:hAnsi="Times New Roman" w:cs="Times New Roman"/>
              </w:rPr>
              <w:lastRenderedPageBreak/>
              <w:t>коммунальной инфр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структуры к работе в осенне-зимний период</w:t>
            </w:r>
          </w:p>
        </w:tc>
        <w:tc>
          <w:tcPr>
            <w:tcW w:w="2268" w:type="dxa"/>
          </w:tcPr>
          <w:p w:rsidR="005A32B8" w:rsidRPr="007F16C7" w:rsidRDefault="005A32B8" w:rsidP="00730A7A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количество источн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lastRenderedPageBreak/>
              <w:t>ков тепловой эне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гии, отремонтир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ванных в рамках подготовки объектов коммунальной и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>фраструктуры к 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боте в осенне-зимний период</w:t>
            </w:r>
          </w:p>
        </w:tc>
        <w:tc>
          <w:tcPr>
            <w:tcW w:w="709" w:type="dxa"/>
          </w:tcPr>
          <w:p w:rsidR="005A32B8" w:rsidRPr="007F16C7" w:rsidRDefault="005A32B8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ед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lastRenderedPageBreak/>
              <w:t>ниц</w:t>
            </w:r>
          </w:p>
        </w:tc>
        <w:tc>
          <w:tcPr>
            <w:tcW w:w="850" w:type="dxa"/>
          </w:tcPr>
          <w:p w:rsidR="005A32B8" w:rsidRPr="00C4365C" w:rsidRDefault="0012322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1" w:type="dxa"/>
          </w:tcPr>
          <w:p w:rsidR="005A32B8" w:rsidRPr="007F16C7" w:rsidRDefault="005A32B8" w:rsidP="00730A7A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A32B8" w:rsidRPr="007F16C7" w:rsidRDefault="005A32B8" w:rsidP="00730A7A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5A32B8" w:rsidRPr="0044200E" w:rsidTr="00E36A2D">
        <w:tc>
          <w:tcPr>
            <w:tcW w:w="567" w:type="dxa"/>
            <w:vMerge/>
          </w:tcPr>
          <w:p w:rsidR="005A32B8" w:rsidRPr="007F16C7" w:rsidRDefault="005A32B8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32B8" w:rsidRPr="007F16C7" w:rsidRDefault="005A32B8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A32B8" w:rsidRPr="007F16C7" w:rsidRDefault="005A32B8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A32B8" w:rsidRPr="007F16C7" w:rsidRDefault="005A32B8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32B8" w:rsidRPr="007F16C7" w:rsidRDefault="005A32B8" w:rsidP="00730A7A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количество тепловых сетей, отремонтир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ванных в рамках подготовки объектов коммунальной и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>фраструктуры к 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боте в осенне-зимний период</w:t>
            </w:r>
          </w:p>
        </w:tc>
        <w:tc>
          <w:tcPr>
            <w:tcW w:w="709" w:type="dxa"/>
          </w:tcPr>
          <w:p w:rsidR="005A32B8" w:rsidRPr="007F16C7" w:rsidRDefault="005A32B8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ед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5A32B8" w:rsidRPr="007F16C7" w:rsidRDefault="005A32B8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32B8" w:rsidRPr="007F16C7" w:rsidRDefault="005A32B8" w:rsidP="00730A7A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5A32B8" w:rsidRPr="007F16C7" w:rsidRDefault="005A32B8" w:rsidP="00730A7A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5A32B8" w:rsidRPr="0044200E" w:rsidTr="00E36A2D">
        <w:tc>
          <w:tcPr>
            <w:tcW w:w="567" w:type="dxa"/>
            <w:vMerge/>
          </w:tcPr>
          <w:p w:rsidR="005A32B8" w:rsidRPr="007F16C7" w:rsidRDefault="005A32B8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5A32B8" w:rsidRPr="007F16C7" w:rsidRDefault="005A32B8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32B8" w:rsidRPr="007F16C7" w:rsidRDefault="005A32B8" w:rsidP="00672C53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5A32B8" w:rsidRPr="007F16C7" w:rsidRDefault="005A32B8" w:rsidP="00672C53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5A32B8" w:rsidRPr="007F16C7" w:rsidRDefault="005A32B8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32B8" w:rsidRPr="005A32B8" w:rsidRDefault="005A32B8" w:rsidP="00123226">
            <w:pPr>
              <w:pStyle w:val="ConsPlusNormal"/>
              <w:jc w:val="both"/>
            </w:pPr>
            <w:r w:rsidRPr="005A32B8">
              <w:t>количество котлов</w:t>
            </w:r>
            <w:r>
              <w:t>,</w:t>
            </w:r>
            <w:r w:rsidRPr="005A32B8">
              <w:t xml:space="preserve"> </w:t>
            </w:r>
            <w:r w:rsidR="00123226">
              <w:t>смонтированных</w:t>
            </w:r>
            <w:r w:rsidRPr="005A32B8">
              <w:t xml:space="preserve"> </w:t>
            </w:r>
            <w:r w:rsidR="00123226">
              <w:t>на</w:t>
            </w:r>
            <w:r w:rsidRPr="005A32B8">
              <w:t xml:space="preserve"> источник</w:t>
            </w:r>
            <w:r w:rsidR="00123226">
              <w:t>ах</w:t>
            </w:r>
            <w:r w:rsidRPr="005A32B8">
              <w:t xml:space="preserve"> тепл</w:t>
            </w:r>
            <w:r w:rsidRPr="005A32B8">
              <w:t>о</w:t>
            </w:r>
            <w:r w:rsidRPr="005A32B8">
              <w:t>снабжения  в рамках подготовки объектов коммунальной и</w:t>
            </w:r>
            <w:r w:rsidRPr="005A32B8">
              <w:t>н</w:t>
            </w:r>
            <w:r w:rsidRPr="005A32B8">
              <w:t>фраструктуры к р</w:t>
            </w:r>
            <w:r w:rsidRPr="005A32B8">
              <w:t>а</w:t>
            </w:r>
            <w:r w:rsidRPr="005A32B8">
              <w:t>боте в осенне-зимний период</w:t>
            </w:r>
          </w:p>
        </w:tc>
        <w:tc>
          <w:tcPr>
            <w:tcW w:w="709" w:type="dxa"/>
          </w:tcPr>
          <w:p w:rsidR="005A32B8" w:rsidRPr="005A32B8" w:rsidRDefault="005A32B8" w:rsidP="009E236D">
            <w:pPr>
              <w:pStyle w:val="ConsPlusNormal"/>
              <w:jc w:val="center"/>
            </w:pPr>
            <w:r w:rsidRPr="005A32B8">
              <w:t>ед</w:t>
            </w:r>
            <w:r w:rsidRPr="005A32B8">
              <w:t>и</w:t>
            </w:r>
            <w:r w:rsidRPr="005A32B8">
              <w:t>ниц</w:t>
            </w:r>
          </w:p>
        </w:tc>
        <w:tc>
          <w:tcPr>
            <w:tcW w:w="850" w:type="dxa"/>
          </w:tcPr>
          <w:p w:rsidR="005A32B8" w:rsidRPr="005A32B8" w:rsidRDefault="005A32B8" w:rsidP="009E236D">
            <w:pPr>
              <w:pStyle w:val="ConsPlusNormal"/>
              <w:jc w:val="center"/>
            </w:pPr>
            <w:r w:rsidRPr="005A32B8">
              <w:t>2</w:t>
            </w:r>
          </w:p>
        </w:tc>
        <w:tc>
          <w:tcPr>
            <w:tcW w:w="851" w:type="dxa"/>
          </w:tcPr>
          <w:p w:rsidR="005A32B8" w:rsidRPr="005A32B8" w:rsidRDefault="005A32B8" w:rsidP="009E236D">
            <w:pPr>
              <w:pStyle w:val="ConsPlusNormal"/>
              <w:jc w:val="center"/>
            </w:pPr>
            <w:r w:rsidRPr="005A32B8">
              <w:t>0</w:t>
            </w:r>
          </w:p>
        </w:tc>
        <w:tc>
          <w:tcPr>
            <w:tcW w:w="850" w:type="dxa"/>
          </w:tcPr>
          <w:p w:rsidR="005A32B8" w:rsidRPr="005A32B8" w:rsidRDefault="005A32B8" w:rsidP="009E236D">
            <w:pPr>
              <w:pStyle w:val="ConsPlusNormal"/>
              <w:jc w:val="center"/>
            </w:pPr>
            <w:r w:rsidRPr="005A32B8"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2C53" w:rsidRPr="007F16C7" w:rsidRDefault="00672C53" w:rsidP="00654C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«Развитие агропр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мышленн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го компле</w:t>
            </w:r>
            <w:r w:rsidRPr="007F16C7">
              <w:rPr>
                <w:rFonts w:ascii="Times New Roman" w:hAnsi="Times New Roman" w:cs="Times New Roman"/>
              </w:rPr>
              <w:t>к</w:t>
            </w:r>
            <w:r w:rsidRPr="007F16C7">
              <w:rPr>
                <w:rFonts w:ascii="Times New Roman" w:hAnsi="Times New Roman" w:cs="Times New Roman"/>
              </w:rPr>
              <w:t>са»</w:t>
            </w:r>
          </w:p>
        </w:tc>
        <w:tc>
          <w:tcPr>
            <w:tcW w:w="1418" w:type="dxa"/>
          </w:tcPr>
          <w:p w:rsidR="00672C53" w:rsidRPr="007F16C7" w:rsidRDefault="00672C53" w:rsidP="00672C53">
            <w:pPr>
              <w:pStyle w:val="ConsPlusNormal"/>
              <w:jc w:val="both"/>
            </w:pPr>
            <w:r w:rsidRPr="007F16C7">
              <w:t>министе</w:t>
            </w:r>
            <w:r w:rsidRPr="007F16C7">
              <w:t>р</w:t>
            </w:r>
            <w:r w:rsidRPr="007F16C7">
              <w:t>ство сел</w:t>
            </w:r>
            <w:r w:rsidRPr="007F16C7">
              <w:t>ь</w:t>
            </w:r>
            <w:r w:rsidRPr="007F16C7">
              <w:t>ского хозя</w:t>
            </w:r>
            <w:r w:rsidRPr="007F16C7">
              <w:t>й</w:t>
            </w:r>
            <w:r w:rsidRPr="007F16C7">
              <w:t>ства и пр</w:t>
            </w:r>
            <w:r w:rsidRPr="007F16C7">
              <w:t>о</w:t>
            </w:r>
            <w:r w:rsidRPr="007F16C7">
              <w:t>довольствия Кировской области</w:t>
            </w:r>
          </w:p>
        </w:tc>
        <w:tc>
          <w:tcPr>
            <w:tcW w:w="2551" w:type="dxa"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на комплексное об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стройство населенных пунктов, расположе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>ных в сельских посел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ниях, объектами соц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альной и инженерной инфраструктуры</w:t>
            </w:r>
          </w:p>
        </w:tc>
        <w:tc>
          <w:tcPr>
            <w:tcW w:w="2268" w:type="dxa"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ввод в действие л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кальных водопров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дов</w:t>
            </w:r>
          </w:p>
        </w:tc>
        <w:tc>
          <w:tcPr>
            <w:tcW w:w="709" w:type="dxa"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</w:tcPr>
          <w:p w:rsidR="00672C53" w:rsidRPr="007F16C7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ind w:left="-17" w:firstLine="1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F16C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«Энергоэ</w:t>
            </w:r>
            <w:r w:rsidRPr="007F16C7">
              <w:rPr>
                <w:rFonts w:ascii="Times New Roman" w:hAnsi="Times New Roman" w:cs="Times New Roman"/>
              </w:rPr>
              <w:t>ф</w:t>
            </w:r>
            <w:r w:rsidRPr="007F16C7">
              <w:rPr>
                <w:rFonts w:ascii="Times New Roman" w:hAnsi="Times New Roman" w:cs="Times New Roman"/>
              </w:rPr>
              <w:t>фективность и развитие энергетики»</w:t>
            </w:r>
          </w:p>
        </w:tc>
        <w:tc>
          <w:tcPr>
            <w:tcW w:w="1418" w:type="dxa"/>
            <w:vMerge w:val="restart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министе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ство энерг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тики и ж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лищно-коммунал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lastRenderedPageBreak/>
              <w:t>ного хозя</w:t>
            </w:r>
            <w:r w:rsidRPr="007F16C7">
              <w:rPr>
                <w:rFonts w:ascii="Times New Roman" w:hAnsi="Times New Roman" w:cs="Times New Roman"/>
              </w:rPr>
              <w:t>й</w:t>
            </w:r>
            <w:r w:rsidRPr="007F16C7">
              <w:rPr>
                <w:rFonts w:ascii="Times New Roman" w:hAnsi="Times New Roman" w:cs="Times New Roman"/>
              </w:rPr>
              <w:t>ства Киро</w:t>
            </w:r>
            <w:r w:rsidRPr="007F16C7">
              <w:rPr>
                <w:rFonts w:ascii="Times New Roman" w:hAnsi="Times New Roman" w:cs="Times New Roman"/>
              </w:rPr>
              <w:t>в</w:t>
            </w:r>
            <w:r w:rsidRPr="007F16C7">
              <w:rPr>
                <w:rFonts w:ascii="Times New Roman" w:hAnsi="Times New Roman" w:cs="Times New Roman"/>
              </w:rPr>
              <w:t>ской обл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  <w:vMerge w:val="restart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на капитальные влож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ния в объекты газиф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кации муниципальной собственности</w:t>
            </w:r>
          </w:p>
        </w:tc>
        <w:tc>
          <w:tcPr>
            <w:tcW w:w="2268" w:type="dxa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перевод на приро</w:t>
            </w:r>
            <w:r w:rsidRPr="007F16C7">
              <w:rPr>
                <w:rFonts w:ascii="Times New Roman" w:hAnsi="Times New Roman" w:cs="Times New Roman"/>
              </w:rPr>
              <w:t>д</w:t>
            </w:r>
            <w:r w:rsidRPr="007F16C7">
              <w:rPr>
                <w:rFonts w:ascii="Times New Roman" w:hAnsi="Times New Roman" w:cs="Times New Roman"/>
              </w:rPr>
              <w:t>ный газ блочных г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зовых котельных</w:t>
            </w:r>
          </w:p>
        </w:tc>
        <w:tc>
          <w:tcPr>
            <w:tcW w:w="709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изготовление пр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ектно-сметной док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lastRenderedPageBreak/>
              <w:t>ментации</w:t>
            </w:r>
          </w:p>
        </w:tc>
        <w:tc>
          <w:tcPr>
            <w:tcW w:w="709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ед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ниц</w:t>
            </w:r>
          </w:p>
        </w:tc>
        <w:tc>
          <w:tcPr>
            <w:tcW w:w="850" w:type="dxa"/>
          </w:tcPr>
          <w:p w:rsidR="00672C53" w:rsidRPr="007F16C7" w:rsidRDefault="005B5256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672C53" w:rsidRPr="007F16C7" w:rsidRDefault="0012322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672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72C53" w:rsidRPr="007F16C7" w:rsidRDefault="00672C53" w:rsidP="00672C53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приобретение обор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дования блочной г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зовой котельной</w:t>
            </w:r>
          </w:p>
        </w:tc>
        <w:tc>
          <w:tcPr>
            <w:tcW w:w="709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672C53" w:rsidRPr="007F16C7" w:rsidRDefault="005B5256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672C53" w:rsidRPr="007F16C7" w:rsidRDefault="00123226" w:rsidP="00672C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672C5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 w:val="restart"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  <w:r w:rsidRPr="005B0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  <w:vMerge w:val="restart"/>
          </w:tcPr>
          <w:p w:rsidR="009A787B" w:rsidRPr="005B036F" w:rsidRDefault="009A787B" w:rsidP="00053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B036F">
              <w:rPr>
                <w:rFonts w:ascii="Times New Roman" w:hAnsi="Times New Roman" w:cs="Times New Roman"/>
              </w:rPr>
              <w:t>Дорожная деятельность в отношении авт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мобильных дорог местного значения в гр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t>ницах населенных пунктов поселения, горо</w:t>
            </w:r>
            <w:r w:rsidRPr="005B036F">
              <w:rPr>
                <w:rFonts w:ascii="Times New Roman" w:hAnsi="Times New Roman" w:cs="Times New Roman"/>
              </w:rPr>
              <w:t>д</w:t>
            </w:r>
            <w:r w:rsidRPr="005B036F">
              <w:rPr>
                <w:rFonts w:ascii="Times New Roman" w:hAnsi="Times New Roman" w:cs="Times New Roman"/>
              </w:rPr>
              <w:t>ского округа и обеспечение безопасности д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рожного движения на них, включая создание и обеспечение функционирования парковок (парковочных мест), осуществление муниц</w:t>
            </w:r>
            <w:r w:rsidRPr="005B036F">
              <w:rPr>
                <w:rFonts w:ascii="Times New Roman" w:hAnsi="Times New Roman" w:cs="Times New Roman"/>
              </w:rPr>
              <w:t>и</w:t>
            </w:r>
            <w:r w:rsidRPr="005B036F">
              <w:rPr>
                <w:rFonts w:ascii="Times New Roman" w:hAnsi="Times New Roman" w:cs="Times New Roman"/>
              </w:rPr>
              <w:t>пального контроля за сохранностью автом</w:t>
            </w:r>
            <w:r w:rsidRPr="005B036F">
              <w:rPr>
                <w:rFonts w:ascii="Times New Roman" w:hAnsi="Times New Roman" w:cs="Times New Roman"/>
              </w:rPr>
              <w:t>о</w:t>
            </w:r>
            <w:r w:rsidRPr="005B036F">
              <w:rPr>
                <w:rFonts w:ascii="Times New Roman" w:hAnsi="Times New Roman" w:cs="Times New Roman"/>
              </w:rPr>
              <w:t>бильных дорог местного значения в границах населенных пунктов поселения, городского округа</w:t>
            </w:r>
            <w:r w:rsidRPr="00E0291F">
              <w:rPr>
                <w:rFonts w:ascii="Times New Roman" w:hAnsi="Times New Roman" w:cs="Times New Roman"/>
              </w:rPr>
              <w:t>, организация дорожного движения, а также</w:t>
            </w:r>
            <w:r w:rsidRPr="005B036F">
              <w:rPr>
                <w:rFonts w:ascii="Times New Roman" w:hAnsi="Times New Roman" w:cs="Times New Roman"/>
              </w:rPr>
              <w:t xml:space="preserve"> осуществление иных полномочий в области использования автомобильных дорог и осуществления дорожной деятельности в соответствии с </w:t>
            </w:r>
            <w:hyperlink r:id="rId8" w:history="1">
              <w:r w:rsidRPr="005B036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5B036F">
              <w:rPr>
                <w:rFonts w:ascii="Times New Roman" w:hAnsi="Times New Roman" w:cs="Times New Roman"/>
              </w:rPr>
              <w:t xml:space="preserve"> Росси</w:t>
            </w:r>
            <w:r w:rsidRPr="005B036F">
              <w:rPr>
                <w:rFonts w:ascii="Times New Roman" w:hAnsi="Times New Roman" w:cs="Times New Roman"/>
              </w:rPr>
              <w:t>й</w:t>
            </w:r>
            <w:r w:rsidRPr="005B036F">
              <w:rPr>
                <w:rFonts w:ascii="Times New Roman" w:hAnsi="Times New Roman" w:cs="Times New Roman"/>
              </w:rPr>
              <w:t>ской Федерации; дорожная деятельность в отношении автомобильных дорог местного значения вне границ населенных пунктов в границах муниципального района, осущест</w:t>
            </w:r>
            <w:r w:rsidRPr="005B036F">
              <w:rPr>
                <w:rFonts w:ascii="Times New Roman" w:hAnsi="Times New Roman" w:cs="Times New Roman"/>
              </w:rPr>
              <w:t>в</w:t>
            </w:r>
            <w:r w:rsidRPr="005B036F">
              <w:rPr>
                <w:rFonts w:ascii="Times New Roman" w:hAnsi="Times New Roman" w:cs="Times New Roman"/>
              </w:rPr>
              <w:t>ление муниципального контроля за сохра</w:t>
            </w:r>
            <w:r w:rsidRPr="005B036F">
              <w:rPr>
                <w:rFonts w:ascii="Times New Roman" w:hAnsi="Times New Roman" w:cs="Times New Roman"/>
              </w:rPr>
              <w:t>н</w:t>
            </w:r>
            <w:r w:rsidRPr="005B036F">
              <w:rPr>
                <w:rFonts w:ascii="Times New Roman" w:hAnsi="Times New Roman" w:cs="Times New Roman"/>
              </w:rPr>
              <w:t>ностью автомобильных дорог местного зн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t>чения вне границ населенных пунктов в гр</w:t>
            </w:r>
            <w:r w:rsidRPr="005B036F">
              <w:rPr>
                <w:rFonts w:ascii="Times New Roman" w:hAnsi="Times New Roman" w:cs="Times New Roman"/>
              </w:rPr>
              <w:t>а</w:t>
            </w:r>
            <w:r w:rsidRPr="005B036F">
              <w:rPr>
                <w:rFonts w:ascii="Times New Roman" w:hAnsi="Times New Roman" w:cs="Times New Roman"/>
              </w:rPr>
              <w:t>ницах муниципального района</w:t>
            </w:r>
            <w:r w:rsidRPr="00E0291F">
              <w:rPr>
                <w:rFonts w:ascii="Times New Roman" w:hAnsi="Times New Roman" w:cs="Times New Roman"/>
              </w:rPr>
              <w:t>, организация дорожного движения и обеспечение безопа</w:t>
            </w:r>
            <w:r w:rsidRPr="00E0291F">
              <w:rPr>
                <w:rFonts w:ascii="Times New Roman" w:hAnsi="Times New Roman" w:cs="Times New Roman"/>
              </w:rPr>
              <w:t>с</w:t>
            </w:r>
            <w:r w:rsidRPr="00E0291F">
              <w:rPr>
                <w:rFonts w:ascii="Times New Roman" w:hAnsi="Times New Roman" w:cs="Times New Roman"/>
              </w:rPr>
              <w:t>ности дорожного движения</w:t>
            </w:r>
            <w:r w:rsidRPr="005B036F">
              <w:rPr>
                <w:rFonts w:ascii="Times New Roman" w:hAnsi="Times New Roman" w:cs="Times New Roman"/>
              </w:rPr>
              <w:t xml:space="preserve"> на них, а также осуществление иных полномочий в области использования автомобильных дорог и ос</w:t>
            </w:r>
            <w:r w:rsidRPr="005B036F">
              <w:rPr>
                <w:rFonts w:ascii="Times New Roman" w:hAnsi="Times New Roman" w:cs="Times New Roman"/>
              </w:rPr>
              <w:t>у</w:t>
            </w:r>
            <w:r w:rsidRPr="005B036F">
              <w:rPr>
                <w:rFonts w:ascii="Times New Roman" w:hAnsi="Times New Roman" w:cs="Times New Roman"/>
              </w:rPr>
              <w:t>ществления дорожной деятельности в соо</w:t>
            </w:r>
            <w:r w:rsidRPr="005B036F">
              <w:rPr>
                <w:rFonts w:ascii="Times New Roman" w:hAnsi="Times New Roman" w:cs="Times New Roman"/>
              </w:rPr>
              <w:t>т</w:t>
            </w:r>
            <w:r w:rsidRPr="005B036F">
              <w:rPr>
                <w:rFonts w:ascii="Times New Roman" w:hAnsi="Times New Roman" w:cs="Times New Roman"/>
              </w:rPr>
              <w:t xml:space="preserve">ветствии с </w:t>
            </w:r>
            <w:hyperlink r:id="rId9" w:history="1">
              <w:r w:rsidRPr="005B036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5B036F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7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«Развитие транспор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ной сист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мы»</w:t>
            </w:r>
          </w:p>
        </w:tc>
        <w:tc>
          <w:tcPr>
            <w:tcW w:w="1418" w:type="dxa"/>
            <w:vMerge w:val="restart"/>
          </w:tcPr>
          <w:p w:rsidR="009A787B" w:rsidRPr="005B036F" w:rsidRDefault="009A787B" w:rsidP="00053BB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5B036F">
              <w:t>министе</w:t>
            </w:r>
            <w:r w:rsidRPr="005B036F">
              <w:t>р</w:t>
            </w:r>
            <w:r w:rsidRPr="005B036F">
              <w:t>ство тран</w:t>
            </w:r>
            <w:r w:rsidRPr="005B036F">
              <w:t>с</w:t>
            </w:r>
            <w:r w:rsidRPr="005B036F">
              <w:t>порта К</w:t>
            </w:r>
            <w:r w:rsidRPr="005B036F">
              <w:t>и</w:t>
            </w:r>
            <w:r w:rsidRPr="005B036F">
              <w:t>ровской о</w:t>
            </w:r>
            <w:r w:rsidRPr="005B036F">
              <w:t>б</w:t>
            </w:r>
            <w:r w:rsidRPr="005B036F">
              <w:t>ласти</w:t>
            </w:r>
          </w:p>
        </w:tc>
        <w:tc>
          <w:tcPr>
            <w:tcW w:w="2551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на осуществление д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рожной деятельности в отношении автомобил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зования местного знач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ния</w:t>
            </w: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содержание автом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бильных дорог общ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пользования мес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ного значения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57" w:firstLine="17"/>
              <w:jc w:val="center"/>
              <w:rPr>
                <w:rFonts w:ascii="Times New Roman" w:eastAsia="Times New Roman" w:hAnsi="Times New Roman" w:cs="Times New Roman"/>
                <w:spacing w:val="-3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30"/>
                <w:lang w:val="en-US" w:eastAsia="ru-RU"/>
              </w:rPr>
              <w:t>11092</w:t>
            </w:r>
            <w:r w:rsidRPr="005B036F">
              <w:rPr>
                <w:rFonts w:ascii="Times New Roman" w:eastAsia="Times New Roman" w:hAnsi="Times New Roman" w:cs="Times New Roman"/>
                <w:spacing w:val="-30"/>
                <w:lang w:eastAsia="ru-RU"/>
              </w:rPr>
              <w:t>,138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111</w:t>
            </w: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24,2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ремонт автомобил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пользования местн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значения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9A787B" w:rsidRPr="005B036F" w:rsidRDefault="009A787B" w:rsidP="009A787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47,128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</w:tcPr>
          <w:p w:rsidR="009A787B" w:rsidRPr="00785275" w:rsidRDefault="009A787B" w:rsidP="00053B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ремонт автомобил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ных дорог местного значения с твердым 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крытием в границах 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родских населенных пунктов, за исключен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ем городских населе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ных пунктов моногор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дов Кировской области</w:t>
            </w:r>
          </w:p>
        </w:tc>
        <w:tc>
          <w:tcPr>
            <w:tcW w:w="2268" w:type="dxa"/>
          </w:tcPr>
          <w:p w:rsidR="009A787B" w:rsidRPr="0089591F" w:rsidRDefault="009A787B" w:rsidP="00053B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 автомобил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ных дорог местного значения</w:t>
            </w:r>
          </w:p>
        </w:tc>
        <w:tc>
          <w:tcPr>
            <w:tcW w:w="709" w:type="dxa"/>
          </w:tcPr>
          <w:p w:rsidR="009A787B" w:rsidRDefault="009A787B" w:rsidP="00053B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км</w:t>
            </w:r>
          </w:p>
        </w:tc>
        <w:tc>
          <w:tcPr>
            <w:tcW w:w="850" w:type="dxa"/>
          </w:tcPr>
          <w:p w:rsidR="009A787B" w:rsidRDefault="004E3B10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27,018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«Развитие агропр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мышленн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компле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са»</w:t>
            </w:r>
          </w:p>
        </w:tc>
        <w:tc>
          <w:tcPr>
            <w:tcW w:w="1418" w:type="dxa"/>
            <w:vMerge w:val="restart"/>
          </w:tcPr>
          <w:p w:rsidR="009A787B" w:rsidRPr="005B036F" w:rsidRDefault="009A787B" w:rsidP="004F5243">
            <w:pPr>
              <w:pStyle w:val="ConsPlusNormal"/>
              <w:jc w:val="both"/>
            </w:pPr>
            <w:r w:rsidRPr="005B036F">
              <w:t>министе</w:t>
            </w:r>
            <w:r w:rsidRPr="005B036F">
              <w:t>р</w:t>
            </w:r>
            <w:r w:rsidRPr="005B036F">
              <w:t>ство сел</w:t>
            </w:r>
            <w:r w:rsidRPr="005B036F">
              <w:t>ь</w:t>
            </w:r>
            <w:r w:rsidRPr="005B036F">
              <w:t>ского хозя</w:t>
            </w:r>
            <w:r w:rsidRPr="005B036F">
              <w:t>й</w:t>
            </w:r>
            <w:r w:rsidRPr="005B036F">
              <w:t>ства и пр</w:t>
            </w:r>
            <w:r w:rsidRPr="005B036F">
              <w:t>о</w:t>
            </w:r>
            <w:r w:rsidRPr="005B036F">
              <w:t>довольствия Кировской области</w:t>
            </w:r>
            <w:r>
              <w:t xml:space="preserve">, </w:t>
            </w:r>
            <w:r w:rsidRPr="005B036F">
              <w:t>министе</w:t>
            </w:r>
            <w:r w:rsidRPr="005B036F">
              <w:t>р</w:t>
            </w:r>
            <w:r w:rsidRPr="005B036F">
              <w:t>ство тран</w:t>
            </w:r>
            <w:r w:rsidRPr="005B036F">
              <w:t>с</w:t>
            </w:r>
            <w:r w:rsidRPr="005B036F">
              <w:t>порта К</w:t>
            </w:r>
            <w:r w:rsidRPr="005B036F">
              <w:t>и</w:t>
            </w:r>
            <w:r w:rsidRPr="005B036F">
              <w:t>ровской о</w:t>
            </w:r>
            <w:r w:rsidRPr="005B036F">
              <w:t>б</w:t>
            </w:r>
            <w:r w:rsidRPr="005B036F">
              <w:t xml:space="preserve">ласти </w:t>
            </w:r>
          </w:p>
        </w:tc>
        <w:tc>
          <w:tcPr>
            <w:tcW w:w="2551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на проектирование, строительство, реко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струкцию автомобил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ных дорог общего пол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зования (за исключен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ем автомобильных д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рог федерального зн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чения) с твердым п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крытием до сельских населенных пунктов, не имеющих круглогоди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ной связи с сетью авт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мобильных дорог общ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го пользования, а также на их капитальный 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монт и ремонт</w:t>
            </w: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получение разраб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танной проектной д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кументации, имеющей положительное з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ключение госуда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ственной экспертизы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9A787B" w:rsidRPr="00095183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5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выполнение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15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8,4</w:t>
            </w:r>
          </w:p>
        </w:tc>
        <w:tc>
          <w:tcPr>
            <w:tcW w:w="851" w:type="dxa"/>
          </w:tcPr>
          <w:p w:rsidR="009A787B" w:rsidRPr="006D3C8D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7,534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«Развитие экономич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ского п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тенциала и формиров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ние благ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приятного инвестиц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онного кл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мата» </w:t>
            </w:r>
          </w:p>
        </w:tc>
        <w:tc>
          <w:tcPr>
            <w:tcW w:w="1418" w:type="dxa"/>
            <w:vMerge w:val="restart"/>
          </w:tcPr>
          <w:p w:rsidR="009A787B" w:rsidRPr="005B036F" w:rsidRDefault="009A787B" w:rsidP="00053BBF">
            <w:pPr>
              <w:pStyle w:val="ConsPlusNormal"/>
              <w:jc w:val="both"/>
            </w:pPr>
            <w:r w:rsidRPr="005B036F">
              <w:t>министе</w:t>
            </w:r>
            <w:r w:rsidRPr="005B036F">
              <w:t>р</w:t>
            </w:r>
            <w:r w:rsidRPr="005B036F">
              <w:t>ство тран</w:t>
            </w:r>
            <w:r w:rsidRPr="005B036F">
              <w:t>с</w:t>
            </w:r>
            <w:r w:rsidRPr="005B036F">
              <w:t>порта К</w:t>
            </w:r>
            <w:r w:rsidRPr="005B036F">
              <w:t>и</w:t>
            </w:r>
            <w:r w:rsidRPr="005B036F">
              <w:t>ровской о</w:t>
            </w:r>
            <w:r w:rsidRPr="005B036F">
              <w:t>б</w:t>
            </w:r>
            <w:r w:rsidRPr="005B036F">
              <w:t>ласти, м</w:t>
            </w:r>
            <w:r w:rsidRPr="005B036F">
              <w:t>и</w:t>
            </w:r>
            <w:r w:rsidRPr="005B036F">
              <w:t>нистерство экономич</w:t>
            </w:r>
            <w:r w:rsidRPr="005B036F">
              <w:t>е</w:t>
            </w:r>
            <w:r w:rsidRPr="005B036F">
              <w:t>ского разв</w:t>
            </w:r>
            <w:r w:rsidRPr="005B036F">
              <w:t>и</w:t>
            </w:r>
            <w:r w:rsidRPr="005B036F">
              <w:t>тия и по</w:t>
            </w:r>
            <w:r w:rsidRPr="005B036F">
              <w:t>д</w:t>
            </w:r>
            <w:r w:rsidRPr="005B036F">
              <w:t>держки предприн</w:t>
            </w:r>
            <w:r w:rsidRPr="005B036F">
              <w:t>и</w:t>
            </w:r>
            <w:r w:rsidRPr="005B036F">
              <w:t>мательства Кировской области</w:t>
            </w:r>
          </w:p>
        </w:tc>
        <w:tc>
          <w:tcPr>
            <w:tcW w:w="2551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на ремонт основных (центральных) улиц в моногородах Кировской области</w:t>
            </w: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ремонт автомобил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ных дорог общего пользования местного значения в границах населенных пунктов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3,448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 w:val="restart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на строительство и (или) реконструкцию объе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тов дорожной инфр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структуры, находящи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ся в муниципальной собственности, в целях реализации инвестиц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онных проектов, направленных на м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 xml:space="preserve">дернизацию экономики моногородов </w:t>
            </w: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объем ввода в экспл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атацию автомобил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ь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ных дорог общего пользования местного значения после реко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</w:t>
            </w:r>
            <w:r w:rsidRPr="005B036F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струкции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0,92541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  <w:r w:rsidRPr="005B036F"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  <w:t>0</w:t>
            </w:r>
          </w:p>
        </w:tc>
      </w:tr>
      <w:tr w:rsidR="009A787B" w:rsidRPr="00BA25E2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созданных рабочих мест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10</w:t>
            </w:r>
          </w:p>
        </w:tc>
        <w:tc>
          <w:tcPr>
            <w:tcW w:w="851" w:type="dxa"/>
          </w:tcPr>
          <w:p w:rsidR="009A787B" w:rsidRPr="00BA25E2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11</w:t>
            </w:r>
          </w:p>
        </w:tc>
        <w:tc>
          <w:tcPr>
            <w:tcW w:w="850" w:type="dxa"/>
          </w:tcPr>
          <w:p w:rsidR="009A787B" w:rsidRPr="00BA25E2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0</w:t>
            </w:r>
          </w:p>
        </w:tc>
      </w:tr>
      <w:tr w:rsidR="009A787B" w:rsidRPr="005B036F" w:rsidTr="00053BBF">
        <w:tc>
          <w:tcPr>
            <w:tcW w:w="567" w:type="dxa"/>
            <w:vMerge/>
          </w:tcPr>
          <w:p w:rsidR="009A787B" w:rsidRPr="005B036F" w:rsidRDefault="009A787B" w:rsidP="00053B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A787B" w:rsidRPr="005B036F" w:rsidRDefault="009A787B" w:rsidP="00053BBF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9A787B" w:rsidRPr="005B036F" w:rsidRDefault="009A787B" w:rsidP="00053BBF">
            <w:pPr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объем привлеченных инвестиций</w:t>
            </w:r>
          </w:p>
        </w:tc>
        <w:tc>
          <w:tcPr>
            <w:tcW w:w="709" w:type="dxa"/>
          </w:tcPr>
          <w:p w:rsidR="009A787B" w:rsidRPr="005B036F" w:rsidRDefault="009A787B" w:rsidP="00053BB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тыс. ру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лей</w:t>
            </w:r>
          </w:p>
        </w:tc>
        <w:tc>
          <w:tcPr>
            <w:tcW w:w="850" w:type="dxa"/>
          </w:tcPr>
          <w:p w:rsidR="009A787B" w:rsidRPr="00BA25E2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4"/>
                <w:lang w:eastAsia="ru-RU"/>
              </w:rPr>
            </w:pPr>
            <w:r w:rsidRPr="00BA25E2">
              <w:rPr>
                <w:rFonts w:ascii="Times New Roman" w:eastAsia="Times New Roman" w:hAnsi="Times New Roman" w:cs="Times New Roman"/>
                <w:spacing w:val="-24"/>
                <w:lang w:eastAsia="ru-RU"/>
              </w:rPr>
              <w:t>101819,4</w:t>
            </w:r>
          </w:p>
        </w:tc>
        <w:tc>
          <w:tcPr>
            <w:tcW w:w="851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</w:p>
        </w:tc>
        <w:tc>
          <w:tcPr>
            <w:tcW w:w="850" w:type="dxa"/>
          </w:tcPr>
          <w:p w:rsidR="009A787B" w:rsidRPr="005B036F" w:rsidRDefault="009A787B" w:rsidP="00053BB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spacing w:val="-20"/>
                <w:lang w:val="en-US" w:eastAsia="ru-RU"/>
              </w:rPr>
            </w:pPr>
          </w:p>
        </w:tc>
      </w:tr>
      <w:tr w:rsidR="00672C53" w:rsidRPr="0044200E" w:rsidTr="00E36A2D">
        <w:tc>
          <w:tcPr>
            <w:tcW w:w="567" w:type="dxa"/>
            <w:vMerge w:val="restart"/>
          </w:tcPr>
          <w:p w:rsidR="00672C53" w:rsidRPr="007F16C7" w:rsidRDefault="00672C53" w:rsidP="00E254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7" w:type="dxa"/>
            <w:vMerge w:val="restart"/>
          </w:tcPr>
          <w:p w:rsidR="00672C53" w:rsidRPr="007F16C7" w:rsidRDefault="00672C53" w:rsidP="002700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Организация предоставления общедоступн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го и бесплатного дошкольного, начального общего, основного общего, среднего общего образования по основным общеобразов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тельным программам в муниципальных 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разовательных организациях (за исключен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ем полномочий по финансовому обеспеч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нию реализации основных общеобразов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тельных программ в соответствии с фед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ральными государственными образовател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ными стандартами), организация предоста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ления дополнительного образования детей в муниципальных образовательных организ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циях (за исключением дополнительного 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разования детей, финансовое обеспечение которого осуществляется органами госуда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ственной власти субъекта Российской Фед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рации), создание условий для осуществления присмотра и ухода за детьми, содержания 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тей в муниципальных образовательных орг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низациях, а также </w:t>
            </w:r>
            <w:r w:rsidRPr="007F16C7">
              <w:rPr>
                <w:rFonts w:ascii="Times New Roman" w:hAnsi="Times New Roman" w:cs="Times New Roman"/>
              </w:rPr>
              <w:t xml:space="preserve">осуществление в пределах </w:t>
            </w:r>
            <w:r w:rsidRPr="007F16C7">
              <w:rPr>
                <w:rFonts w:ascii="Times New Roman" w:hAnsi="Times New Roman" w:cs="Times New Roman"/>
              </w:rPr>
              <w:lastRenderedPageBreak/>
              <w:t>своих полномочий мероприятий по обесп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чению организации отдыха детей в каник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лярное время, включая мероприятия по обе</w:t>
            </w:r>
            <w:r w:rsidRPr="007F16C7">
              <w:rPr>
                <w:rFonts w:ascii="Times New Roman" w:hAnsi="Times New Roman" w:cs="Times New Roman"/>
              </w:rPr>
              <w:t>с</w:t>
            </w:r>
            <w:r w:rsidRPr="007F16C7">
              <w:rPr>
                <w:rFonts w:ascii="Times New Roman" w:hAnsi="Times New Roman" w:cs="Times New Roman"/>
              </w:rPr>
              <w:t>печению безопасности их жизни и здоровья,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городского округа, муниц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пального района</w:t>
            </w:r>
          </w:p>
        </w:tc>
        <w:tc>
          <w:tcPr>
            <w:tcW w:w="1417" w:type="dxa"/>
            <w:vMerge w:val="restart"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образов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ния»</w:t>
            </w:r>
          </w:p>
        </w:tc>
        <w:tc>
          <w:tcPr>
            <w:tcW w:w="1418" w:type="dxa"/>
            <w:vMerge w:val="restart"/>
          </w:tcPr>
          <w:p w:rsidR="00672C53" w:rsidRPr="007F16C7" w:rsidRDefault="00672C53" w:rsidP="00F259FF">
            <w:pPr>
              <w:pStyle w:val="ConsPlusNormal"/>
              <w:jc w:val="both"/>
              <w:rPr>
                <w:rFonts w:eastAsia="Times New Roman"/>
                <w:lang w:eastAsia="ru-RU"/>
              </w:rPr>
            </w:pPr>
            <w:r w:rsidRPr="007F16C7">
              <w:t>министе</w:t>
            </w:r>
            <w:r w:rsidRPr="007F16C7">
              <w:t>р</w:t>
            </w:r>
            <w:r w:rsidRPr="007F16C7">
              <w:t>ство образ</w:t>
            </w:r>
            <w:r w:rsidRPr="007F16C7">
              <w:t>о</w:t>
            </w:r>
            <w:r w:rsidRPr="007F16C7">
              <w:t>вания К</w:t>
            </w:r>
            <w:r w:rsidRPr="007F16C7">
              <w:t>и</w:t>
            </w:r>
            <w:r w:rsidRPr="007F16C7">
              <w:t>ровской о</w:t>
            </w:r>
            <w:r w:rsidRPr="007F16C7">
              <w:t>б</w:t>
            </w:r>
            <w:r w:rsidRPr="007F16C7">
              <w:t>ласти</w:t>
            </w:r>
          </w:p>
        </w:tc>
        <w:tc>
          <w:tcPr>
            <w:tcW w:w="2551" w:type="dxa"/>
            <w:vMerge w:val="restart"/>
          </w:tcPr>
          <w:p w:rsidR="00672C53" w:rsidRPr="007F16C7" w:rsidRDefault="00672C53" w:rsidP="00F417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на создание в муниц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пальных общеобразов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тельных организациях, расположенных в сел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ской местности, условий для занятий физической культурой и спортом</w:t>
            </w:r>
          </w:p>
        </w:tc>
        <w:tc>
          <w:tcPr>
            <w:tcW w:w="2268" w:type="dxa"/>
          </w:tcPr>
          <w:p w:rsidR="00672C53" w:rsidRPr="007F16C7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количество общео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разовательных орг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низаций, распол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женных в сельской местности, в которых отремонтированы спортивные залы</w:t>
            </w:r>
          </w:p>
        </w:tc>
        <w:tc>
          <w:tcPr>
            <w:tcW w:w="709" w:type="dxa"/>
          </w:tcPr>
          <w:p w:rsidR="00672C53" w:rsidRPr="007F16C7" w:rsidRDefault="00672C53" w:rsidP="001C0E5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ниц </w:t>
            </w:r>
          </w:p>
        </w:tc>
        <w:tc>
          <w:tcPr>
            <w:tcW w:w="850" w:type="dxa"/>
          </w:tcPr>
          <w:p w:rsidR="00672C53" w:rsidRPr="007F16C7" w:rsidRDefault="00F22BFA" w:rsidP="00F41703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7F16C7" w:rsidRDefault="00672C53" w:rsidP="00BB19C7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количество общео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разовательных орг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низаций, распол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женных в сельской местности, в которых открытые плоскос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ные спортивные 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оружения оснащены спортивным инве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тар</w:t>
            </w:r>
            <w:r w:rsidR="00BB19C7"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 и оборудов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нием 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Pr="007F16C7" w:rsidRDefault="00672C53" w:rsidP="005232D2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7F16C7" w:rsidRDefault="00672C53" w:rsidP="00820EF5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увеличение доли обучающихся, зан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мающихся физич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ской культурой и спортом во внеуро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ное время (начальное общее образование), в общем количестве обучающихся, за 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ключением д</w:t>
            </w:r>
            <w:r w:rsidR="00820EF5"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шко</w:t>
            </w:r>
            <w:r w:rsidR="00820EF5" w:rsidRPr="007F16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672C53" w:rsidRPr="007F16C7" w:rsidRDefault="00672C53" w:rsidP="00C40A5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C40A5A" w:rsidRPr="007F16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7F16C7" w:rsidRDefault="00672C53" w:rsidP="005232D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увеличение доли обучающихся, зан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мающихся физич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ской культурой и спортом во внеуро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ное время (основное общее образование), в общем количестве обучающихся, за 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ключением дошко</w:t>
            </w:r>
            <w:r w:rsidR="00820EF5" w:rsidRPr="007F16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7F16C7" w:rsidRDefault="00672C53" w:rsidP="00C40A5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C40A5A" w:rsidRPr="007F16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2551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72C53" w:rsidRPr="007F16C7" w:rsidRDefault="00672C53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увеличение доли обучающихся, зан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мающихся физич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ской культурой и спортом во внеуро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ное время (среднее общее образование), в общем количестве обучающихся, за 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ключением дошко</w:t>
            </w:r>
            <w:r w:rsidR="00820EF5" w:rsidRPr="007F16C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льного образования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22BFA" w:rsidRPr="0044200E" w:rsidTr="00E36A2D">
        <w:tc>
          <w:tcPr>
            <w:tcW w:w="567" w:type="dxa"/>
            <w:vMerge/>
          </w:tcPr>
          <w:p w:rsidR="00F22BFA" w:rsidRPr="007F16C7" w:rsidRDefault="00F22BFA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F22BFA" w:rsidRPr="007F16C7" w:rsidRDefault="00F22BFA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F22BFA" w:rsidRPr="007F16C7" w:rsidRDefault="00F22BFA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F22BFA" w:rsidRPr="007F16C7" w:rsidRDefault="00F22BFA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 w:val="restart"/>
          </w:tcPr>
          <w:p w:rsidR="00F22BFA" w:rsidRPr="007F16C7" w:rsidRDefault="00F22BFA" w:rsidP="00AA003D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на создание дополн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тельных мест для детей в возрасте от полутора до трех лет в образов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зовательную деятел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lastRenderedPageBreak/>
              <w:t>ность по образовател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ным программам 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F22BFA" w:rsidRPr="007F16C7" w:rsidRDefault="00F22BFA" w:rsidP="00205026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количество </w:t>
            </w:r>
            <w:r w:rsidRPr="007F16C7">
              <w:rPr>
                <w:rFonts w:ascii="Times New Roman" w:hAnsi="Times New Roman" w:cs="Times New Roman"/>
              </w:rPr>
              <w:t>дополн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тельных мест для д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тей в возрасте от 1,5 до 3 лет, созданных в образовательных о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ганизациях, ос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ществляющих обр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lastRenderedPageBreak/>
              <w:t>зовательную де</w:t>
            </w:r>
            <w:r w:rsidRPr="007F16C7">
              <w:rPr>
                <w:rFonts w:ascii="Times New Roman" w:hAnsi="Times New Roman" w:cs="Times New Roman"/>
              </w:rPr>
              <w:t>я</w:t>
            </w:r>
            <w:r w:rsidRPr="007F16C7">
              <w:rPr>
                <w:rFonts w:ascii="Times New Roman" w:hAnsi="Times New Roman" w:cs="Times New Roman"/>
              </w:rPr>
              <w:t>тельность по образ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вательным програ</w:t>
            </w:r>
            <w:r w:rsidRPr="007F16C7">
              <w:rPr>
                <w:rFonts w:ascii="Times New Roman" w:hAnsi="Times New Roman" w:cs="Times New Roman"/>
              </w:rPr>
              <w:t>м</w:t>
            </w:r>
            <w:r w:rsidRPr="007F16C7">
              <w:rPr>
                <w:rFonts w:ascii="Times New Roman" w:hAnsi="Times New Roman" w:cs="Times New Roman"/>
              </w:rPr>
              <w:t>мам дошкольного образования</w:t>
            </w:r>
          </w:p>
        </w:tc>
        <w:tc>
          <w:tcPr>
            <w:tcW w:w="709" w:type="dxa"/>
          </w:tcPr>
          <w:p w:rsidR="00F22BFA" w:rsidRPr="007F16C7" w:rsidRDefault="00F22BFA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</w:t>
            </w:r>
          </w:p>
        </w:tc>
        <w:tc>
          <w:tcPr>
            <w:tcW w:w="850" w:type="dxa"/>
          </w:tcPr>
          <w:p w:rsidR="00F22BFA" w:rsidRPr="007F16C7" w:rsidRDefault="00F22BF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F22BFA" w:rsidRPr="007F16C7" w:rsidRDefault="00F22BFA" w:rsidP="0078619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1380</w:t>
            </w:r>
          </w:p>
        </w:tc>
        <w:tc>
          <w:tcPr>
            <w:tcW w:w="850" w:type="dxa"/>
          </w:tcPr>
          <w:p w:rsidR="00F22BFA" w:rsidRPr="007F16C7" w:rsidRDefault="00F22BFA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7604B" w:rsidRPr="0044200E" w:rsidTr="00E36A2D">
        <w:tc>
          <w:tcPr>
            <w:tcW w:w="567" w:type="dxa"/>
            <w:vMerge/>
          </w:tcPr>
          <w:p w:rsidR="00A7604B" w:rsidRPr="007F16C7" w:rsidRDefault="00A7604B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A7604B" w:rsidRPr="007F16C7" w:rsidRDefault="00A7604B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A7604B" w:rsidRPr="007F16C7" w:rsidRDefault="00A7604B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A7604B" w:rsidRPr="007F16C7" w:rsidRDefault="00A7604B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  <w:vMerge/>
          </w:tcPr>
          <w:p w:rsidR="00A7604B" w:rsidRPr="007F16C7" w:rsidRDefault="00A7604B" w:rsidP="00AA00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604B" w:rsidRPr="007F16C7" w:rsidRDefault="00A7604B" w:rsidP="00BC1C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количество оснаще</w:t>
            </w:r>
            <w:r w:rsidRPr="007F16C7">
              <w:rPr>
                <w:rFonts w:ascii="Times New Roman" w:eastAsia="Times New Roman" w:hAnsi="Times New Roman" w:cs="Times New Roman"/>
              </w:rPr>
              <w:t>н</w:t>
            </w:r>
            <w:r w:rsidRPr="007F16C7">
              <w:rPr>
                <w:rFonts w:ascii="Times New Roman" w:eastAsia="Times New Roman" w:hAnsi="Times New Roman" w:cs="Times New Roman"/>
              </w:rPr>
              <w:t>ных дополнительных мест для детей в во</w:t>
            </w:r>
            <w:r w:rsidRPr="007F16C7">
              <w:rPr>
                <w:rFonts w:ascii="Times New Roman" w:eastAsia="Times New Roman" w:hAnsi="Times New Roman" w:cs="Times New Roman"/>
              </w:rPr>
              <w:t>з</w:t>
            </w:r>
            <w:r w:rsidRPr="007F16C7">
              <w:rPr>
                <w:rFonts w:ascii="Times New Roman" w:eastAsia="Times New Roman" w:hAnsi="Times New Roman" w:cs="Times New Roman"/>
              </w:rPr>
              <w:t>расте от полутора до трех лет, созданных в образовательных о</w:t>
            </w:r>
            <w:r w:rsidRPr="007F16C7">
              <w:rPr>
                <w:rFonts w:ascii="Times New Roman" w:eastAsia="Times New Roman" w:hAnsi="Times New Roman" w:cs="Times New Roman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</w:rPr>
              <w:t>ганизациях, ос</w:t>
            </w:r>
            <w:r w:rsidRPr="007F16C7">
              <w:rPr>
                <w:rFonts w:ascii="Times New Roman" w:eastAsia="Times New Roman" w:hAnsi="Times New Roman" w:cs="Times New Roman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</w:rPr>
              <w:t>ществляющих обр</w:t>
            </w:r>
            <w:r w:rsidRPr="007F16C7">
              <w:rPr>
                <w:rFonts w:ascii="Times New Roman" w:eastAsia="Times New Roman" w:hAnsi="Times New Roman" w:cs="Times New Roman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</w:rPr>
              <w:t>зовательную де</w:t>
            </w:r>
            <w:r w:rsidRPr="007F16C7">
              <w:rPr>
                <w:rFonts w:ascii="Times New Roman" w:eastAsia="Times New Roman" w:hAnsi="Times New Roman" w:cs="Times New Roman"/>
              </w:rPr>
              <w:t>я</w:t>
            </w:r>
            <w:r w:rsidRPr="007F16C7">
              <w:rPr>
                <w:rFonts w:ascii="Times New Roman" w:eastAsia="Times New Roman" w:hAnsi="Times New Roman" w:cs="Times New Roman"/>
              </w:rPr>
              <w:t>тельность по образ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вательным програ</w:t>
            </w:r>
            <w:r w:rsidRPr="007F16C7">
              <w:rPr>
                <w:rFonts w:ascii="Times New Roman" w:eastAsia="Times New Roman" w:hAnsi="Times New Roman" w:cs="Times New Roman"/>
              </w:rPr>
              <w:t>м</w:t>
            </w:r>
            <w:r w:rsidRPr="007F16C7">
              <w:rPr>
                <w:rFonts w:ascii="Times New Roman" w:eastAsia="Times New Roman" w:hAnsi="Times New Roman" w:cs="Times New Roman"/>
              </w:rPr>
              <w:t>мам дошкольного образования</w:t>
            </w:r>
          </w:p>
        </w:tc>
        <w:tc>
          <w:tcPr>
            <w:tcW w:w="709" w:type="dxa"/>
          </w:tcPr>
          <w:p w:rsidR="00A7604B" w:rsidRPr="007F16C7" w:rsidRDefault="00A7604B" w:rsidP="00BC1C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мест</w:t>
            </w:r>
          </w:p>
        </w:tc>
        <w:tc>
          <w:tcPr>
            <w:tcW w:w="850" w:type="dxa"/>
          </w:tcPr>
          <w:p w:rsidR="00A7604B" w:rsidRPr="007F16C7" w:rsidRDefault="00A7604B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398</w:t>
            </w:r>
          </w:p>
        </w:tc>
        <w:tc>
          <w:tcPr>
            <w:tcW w:w="851" w:type="dxa"/>
          </w:tcPr>
          <w:p w:rsidR="00A7604B" w:rsidRPr="007F16C7" w:rsidRDefault="00A7604B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A7604B" w:rsidRPr="007F16C7" w:rsidRDefault="00A7604B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7F16C7" w:rsidRDefault="00672C53" w:rsidP="00AA003D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на обеспечение мер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приятий по созданию дополнительных мест для детей в возрасте до семи лет в образов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тельных организациях, осуществляющих обр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зовательную деятел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ность по образовател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ным программам 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школьного образования</w:t>
            </w:r>
          </w:p>
        </w:tc>
        <w:tc>
          <w:tcPr>
            <w:tcW w:w="2268" w:type="dxa"/>
          </w:tcPr>
          <w:p w:rsidR="00672C53" w:rsidRPr="007F16C7" w:rsidRDefault="00672C53" w:rsidP="0028299C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r w:rsidRPr="007F16C7">
              <w:rPr>
                <w:rFonts w:ascii="Times New Roman" w:hAnsi="Times New Roman" w:cs="Times New Roman"/>
              </w:rPr>
              <w:t>дополн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тельных мест для д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тей в возрасте от 3 до 7 лет, созданных в образовательных о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ганизациях, ос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ществляющих обр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зовательную де</w:t>
            </w:r>
            <w:r w:rsidRPr="007F16C7">
              <w:rPr>
                <w:rFonts w:ascii="Times New Roman" w:hAnsi="Times New Roman" w:cs="Times New Roman"/>
              </w:rPr>
              <w:t>я</w:t>
            </w:r>
            <w:r w:rsidRPr="007F16C7">
              <w:rPr>
                <w:rFonts w:ascii="Times New Roman" w:hAnsi="Times New Roman" w:cs="Times New Roman"/>
              </w:rPr>
              <w:t>тельность по образ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вательным програ</w:t>
            </w:r>
            <w:r w:rsidRPr="007F16C7">
              <w:rPr>
                <w:rFonts w:ascii="Times New Roman" w:hAnsi="Times New Roman" w:cs="Times New Roman"/>
              </w:rPr>
              <w:t>м</w:t>
            </w:r>
            <w:r w:rsidRPr="007F16C7">
              <w:rPr>
                <w:rFonts w:ascii="Times New Roman" w:hAnsi="Times New Roman" w:cs="Times New Roman"/>
              </w:rPr>
              <w:t>мам дошкольного образования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672C53" w:rsidRPr="007F16C7" w:rsidRDefault="00672C53" w:rsidP="00F75BBD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на реализацию мер, направленных на в</w:t>
            </w:r>
            <w:r w:rsidRPr="007F16C7">
              <w:rPr>
                <w:rFonts w:ascii="Times New Roman" w:hAnsi="Times New Roman" w:cs="Times New Roman"/>
              </w:rPr>
              <w:t>ы</w:t>
            </w:r>
            <w:r w:rsidRPr="007F16C7">
              <w:rPr>
                <w:rFonts w:ascii="Times New Roman" w:hAnsi="Times New Roman" w:cs="Times New Roman"/>
              </w:rPr>
              <w:t>полнение предписаний надзорных органов и приведение зданий в с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ответствие с требован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 xml:space="preserve">ями, предъявляемыми в </w:t>
            </w:r>
            <w:r w:rsidRPr="007F16C7">
              <w:rPr>
                <w:rFonts w:ascii="Times New Roman" w:hAnsi="Times New Roman" w:cs="Times New Roman"/>
              </w:rPr>
              <w:lastRenderedPageBreak/>
              <w:t>процессе эксплуатации, в муниципальных общ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образовательных орг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низациях</w:t>
            </w:r>
          </w:p>
        </w:tc>
        <w:tc>
          <w:tcPr>
            <w:tcW w:w="2268" w:type="dxa"/>
          </w:tcPr>
          <w:p w:rsidR="00672C53" w:rsidRPr="007F16C7" w:rsidRDefault="00672C53" w:rsidP="00F75BB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муниц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пальных общеобр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зовательных орган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заций, в которых 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полнены предпис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ния надзорных орг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нов, и здания кот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рых приведены в 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ответствие с треб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ваниями, предъявл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емыми к безопасн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сти в процессе эк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плуатации</w:t>
            </w:r>
          </w:p>
        </w:tc>
        <w:tc>
          <w:tcPr>
            <w:tcW w:w="709" w:type="dxa"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672C53" w:rsidRPr="007F16C7" w:rsidRDefault="00C33EE8" w:rsidP="00FA4D7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33EE8" w:rsidRPr="0044200E" w:rsidTr="00E36A2D">
        <w:tc>
          <w:tcPr>
            <w:tcW w:w="567" w:type="dxa"/>
            <w:vMerge/>
          </w:tcPr>
          <w:p w:rsidR="00C33EE8" w:rsidRPr="007F16C7" w:rsidRDefault="00C33EE8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C33EE8" w:rsidRPr="007F16C7" w:rsidRDefault="00C33EE8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C33EE8" w:rsidRPr="007F16C7" w:rsidRDefault="00C33EE8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 w:val="restart"/>
          </w:tcPr>
          <w:p w:rsidR="00C33EE8" w:rsidRPr="007F16C7" w:rsidRDefault="00C33EE8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C33EE8" w:rsidRPr="007F16C7" w:rsidRDefault="00C33EE8" w:rsidP="00BC1CEA">
            <w:pPr>
              <w:rPr>
                <w:rFonts w:ascii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Calibri" w:hAnsi="Times New Roman" w:cs="Times New Roman"/>
              </w:rPr>
              <w:t>на капитальный ремонт зданий и объектов м</w:t>
            </w:r>
            <w:r w:rsidRPr="007F16C7">
              <w:rPr>
                <w:rFonts w:ascii="Times New Roman" w:eastAsia="Calibri" w:hAnsi="Times New Roman" w:cs="Times New Roman"/>
              </w:rPr>
              <w:t>у</w:t>
            </w:r>
            <w:r w:rsidRPr="007F16C7">
              <w:rPr>
                <w:rFonts w:ascii="Times New Roman" w:eastAsia="Calibri" w:hAnsi="Times New Roman" w:cs="Times New Roman"/>
              </w:rPr>
              <w:t>ниципальных образов</w:t>
            </w:r>
            <w:r w:rsidRPr="007F16C7">
              <w:rPr>
                <w:rFonts w:ascii="Times New Roman" w:eastAsia="Calibri" w:hAnsi="Times New Roman" w:cs="Times New Roman"/>
              </w:rPr>
              <w:t>а</w:t>
            </w:r>
            <w:r w:rsidRPr="007F16C7">
              <w:rPr>
                <w:rFonts w:ascii="Times New Roman" w:eastAsia="Calibri" w:hAnsi="Times New Roman" w:cs="Times New Roman"/>
              </w:rPr>
              <w:t>тельных организаций</w:t>
            </w:r>
          </w:p>
        </w:tc>
        <w:tc>
          <w:tcPr>
            <w:tcW w:w="2268" w:type="dxa"/>
          </w:tcPr>
          <w:p w:rsidR="00C33EE8" w:rsidRPr="007F16C7" w:rsidRDefault="00C33EE8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количество муниц</w:t>
            </w:r>
            <w:r w:rsidRPr="007F16C7">
              <w:rPr>
                <w:rFonts w:ascii="Times New Roman" w:eastAsia="Times New Roman" w:hAnsi="Times New Roman" w:cs="Times New Roman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</w:rPr>
              <w:t>пальных образов</w:t>
            </w:r>
            <w:r w:rsidRPr="007F16C7">
              <w:rPr>
                <w:rFonts w:ascii="Times New Roman" w:eastAsia="Times New Roman" w:hAnsi="Times New Roman" w:cs="Times New Roman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</w:rPr>
              <w:t>тельных организ</w:t>
            </w:r>
            <w:r w:rsidRPr="007F16C7">
              <w:rPr>
                <w:rFonts w:ascii="Times New Roman" w:eastAsia="Times New Roman" w:hAnsi="Times New Roman" w:cs="Times New Roman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</w:rPr>
              <w:t>ций, в которых в</w:t>
            </w:r>
            <w:r w:rsidRPr="007F16C7">
              <w:rPr>
                <w:rFonts w:ascii="Times New Roman" w:eastAsia="Times New Roman" w:hAnsi="Times New Roman" w:cs="Times New Roman"/>
              </w:rPr>
              <w:t>ы</w:t>
            </w:r>
            <w:r w:rsidRPr="007F16C7">
              <w:rPr>
                <w:rFonts w:ascii="Times New Roman" w:eastAsia="Times New Roman" w:hAnsi="Times New Roman" w:cs="Times New Roman"/>
              </w:rPr>
              <w:t>полнены работы по капитальному ремо</w:t>
            </w:r>
            <w:r w:rsidRPr="007F16C7">
              <w:rPr>
                <w:rFonts w:ascii="Times New Roman" w:eastAsia="Times New Roman" w:hAnsi="Times New Roman" w:cs="Times New Roman"/>
              </w:rPr>
              <w:t>н</w:t>
            </w:r>
            <w:r w:rsidRPr="007F16C7">
              <w:rPr>
                <w:rFonts w:ascii="Times New Roman" w:eastAsia="Times New Roman" w:hAnsi="Times New Roman" w:cs="Times New Roman"/>
              </w:rPr>
              <w:t>ту зданий и объектов</w:t>
            </w:r>
          </w:p>
        </w:tc>
        <w:tc>
          <w:tcPr>
            <w:tcW w:w="709" w:type="dxa"/>
          </w:tcPr>
          <w:p w:rsidR="00C33EE8" w:rsidRPr="007F16C7" w:rsidRDefault="00C33EE8" w:rsidP="00BC1C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33EE8" w:rsidRPr="0044200E" w:rsidTr="00E36A2D">
        <w:tc>
          <w:tcPr>
            <w:tcW w:w="567" w:type="dxa"/>
            <w:vMerge/>
          </w:tcPr>
          <w:p w:rsidR="00C33EE8" w:rsidRPr="007F16C7" w:rsidRDefault="00C33EE8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C33EE8" w:rsidRPr="007F16C7" w:rsidRDefault="00C33EE8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C33EE8" w:rsidRPr="007F16C7" w:rsidRDefault="00C33EE8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  <w:vMerge/>
          </w:tcPr>
          <w:p w:rsidR="00C33EE8" w:rsidRPr="007F16C7" w:rsidRDefault="00C33EE8" w:rsidP="00422A7D">
            <w:pPr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551" w:type="dxa"/>
          </w:tcPr>
          <w:p w:rsidR="00C33EE8" w:rsidRPr="007F16C7" w:rsidRDefault="00C33EE8" w:rsidP="00BC1CEA">
            <w:r w:rsidRPr="007F16C7">
              <w:rPr>
                <w:rFonts w:ascii="Times New Roman" w:eastAsia="Calibri" w:hAnsi="Times New Roman" w:cs="Times New Roman"/>
                <w:lang w:eastAsia="ru-RU"/>
              </w:rPr>
              <w:t>на приобретение зданий для размещения образ</w:t>
            </w:r>
            <w:r w:rsidRPr="007F16C7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Calibri" w:hAnsi="Times New Roman" w:cs="Times New Roman"/>
                <w:lang w:eastAsia="ru-RU"/>
              </w:rPr>
              <w:t>вательных организаций</w:t>
            </w:r>
          </w:p>
        </w:tc>
        <w:tc>
          <w:tcPr>
            <w:tcW w:w="2268" w:type="dxa"/>
          </w:tcPr>
          <w:p w:rsidR="00C33EE8" w:rsidRPr="007F16C7" w:rsidRDefault="00C33EE8" w:rsidP="00BC1CEA">
            <w:pPr>
              <w:widowControl w:val="0"/>
              <w:jc w:val="both"/>
              <w:rPr>
                <w:rFonts w:eastAsia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количество зданий, приобретенных для размещения образ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вательных организ</w:t>
            </w:r>
            <w:r w:rsidRPr="007F16C7">
              <w:rPr>
                <w:rFonts w:ascii="Times New Roman" w:eastAsia="Times New Roman" w:hAnsi="Times New Roman" w:cs="Times New Roman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</w:rPr>
              <w:t>ций</w:t>
            </w:r>
          </w:p>
        </w:tc>
        <w:tc>
          <w:tcPr>
            <w:tcW w:w="709" w:type="dxa"/>
          </w:tcPr>
          <w:p w:rsidR="00C33EE8" w:rsidRPr="007F16C7" w:rsidRDefault="00C33EE8" w:rsidP="00BC1C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C33EE8" w:rsidRPr="007F16C7" w:rsidRDefault="00C33EE8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  <w:vMerge/>
          </w:tcPr>
          <w:p w:rsidR="00672C53" w:rsidRPr="007F16C7" w:rsidRDefault="00672C53" w:rsidP="00422A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418" w:type="dxa"/>
          </w:tcPr>
          <w:p w:rsidR="00672C53" w:rsidRPr="007F16C7" w:rsidRDefault="00672C53" w:rsidP="00155FC8">
            <w:pPr>
              <w:pStyle w:val="ConsPlusNormal"/>
              <w:jc w:val="both"/>
            </w:pPr>
            <w:r w:rsidRPr="007F16C7">
              <w:t>министе</w:t>
            </w:r>
            <w:r w:rsidRPr="007F16C7">
              <w:t>р</w:t>
            </w:r>
            <w:r w:rsidRPr="007F16C7">
              <w:t>ство спорта и молоде</w:t>
            </w:r>
            <w:r w:rsidRPr="007F16C7">
              <w:t>ж</w:t>
            </w:r>
            <w:r w:rsidRPr="007F16C7">
              <w:t>ной полит</w:t>
            </w:r>
            <w:r w:rsidRPr="007F16C7">
              <w:t>и</w:t>
            </w:r>
            <w:r w:rsidRPr="007F16C7">
              <w:t>ки Киро</w:t>
            </w:r>
            <w:r w:rsidRPr="007F16C7">
              <w:t>в</w:t>
            </w:r>
            <w:r w:rsidRPr="007F16C7">
              <w:t>ской обл</w:t>
            </w:r>
            <w:r w:rsidRPr="007F16C7">
              <w:t>а</w:t>
            </w:r>
            <w:r w:rsidRPr="007F16C7">
              <w:t>сти</w:t>
            </w:r>
          </w:p>
        </w:tc>
        <w:tc>
          <w:tcPr>
            <w:tcW w:w="2551" w:type="dxa"/>
          </w:tcPr>
          <w:p w:rsidR="00672C53" w:rsidRPr="007F16C7" w:rsidRDefault="00672C53" w:rsidP="00155F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lang w:eastAsia="ru-RU"/>
              </w:rPr>
            </w:pPr>
            <w:r w:rsidRPr="007F16C7">
              <w:rPr>
                <w:rFonts w:ascii="Times New Roman" w:hAnsi="Times New Roman" w:cs="Times New Roman"/>
                <w:bCs/>
                <w:spacing w:val="-4"/>
              </w:rPr>
              <w:t>на оплату стоимости п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тания детей в лагерях, организованных мун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ципальными учрежден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и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ями, осуществляющими организацию отдыха и оздоровления детей в к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а</w:t>
            </w:r>
            <w:r w:rsidRPr="007F16C7">
              <w:rPr>
                <w:rFonts w:ascii="Times New Roman" w:hAnsi="Times New Roman" w:cs="Times New Roman"/>
                <w:bCs/>
                <w:spacing w:val="-4"/>
              </w:rPr>
              <w:t>никулярное время, с дневным пребыванием</w:t>
            </w:r>
          </w:p>
        </w:tc>
        <w:tc>
          <w:tcPr>
            <w:tcW w:w="2268" w:type="dxa"/>
          </w:tcPr>
          <w:p w:rsidR="00672C53" w:rsidRPr="007F16C7" w:rsidRDefault="00672C53" w:rsidP="00155FC8">
            <w:pPr>
              <w:widowControl w:val="0"/>
              <w:spacing w:after="60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доля детей школьного возраста, получивших услугу отдыха и оз</w:t>
            </w:r>
            <w:r w:rsidR="00820EF5"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доровления в оздор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вительных учрежд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ниях с дневным пр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быванием детей, от общего числа детей школьного возраста</w:t>
            </w:r>
          </w:p>
        </w:tc>
        <w:tc>
          <w:tcPr>
            <w:tcW w:w="709" w:type="dxa"/>
          </w:tcPr>
          <w:p w:rsidR="00672C53" w:rsidRPr="007F16C7" w:rsidRDefault="00672C53" w:rsidP="00155F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672C53" w:rsidRPr="007F16C7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32,4</w:t>
            </w:r>
          </w:p>
        </w:tc>
        <w:tc>
          <w:tcPr>
            <w:tcW w:w="851" w:type="dxa"/>
          </w:tcPr>
          <w:p w:rsidR="00672C53" w:rsidRPr="007F16C7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</w:tc>
        <w:tc>
          <w:tcPr>
            <w:tcW w:w="850" w:type="dxa"/>
          </w:tcPr>
          <w:p w:rsidR="00672C53" w:rsidRPr="007F16C7" w:rsidRDefault="00B9014B" w:rsidP="00155FC8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32,7</w:t>
            </w:r>
          </w:p>
        </w:tc>
      </w:tr>
      <w:tr w:rsidR="00672C53" w:rsidRPr="0044200E" w:rsidTr="00E36A2D">
        <w:tc>
          <w:tcPr>
            <w:tcW w:w="567" w:type="dxa"/>
            <w:vMerge/>
          </w:tcPr>
          <w:p w:rsidR="00672C53" w:rsidRPr="007F16C7" w:rsidRDefault="00672C53" w:rsidP="00205026">
            <w:pPr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4537" w:type="dxa"/>
            <w:vMerge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  <w:tc>
          <w:tcPr>
            <w:tcW w:w="1417" w:type="dxa"/>
          </w:tcPr>
          <w:p w:rsidR="00672C53" w:rsidRPr="007F16C7" w:rsidRDefault="00672C53" w:rsidP="0020502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«Создание новых мест в общеобр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зовательных организац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ях»</w:t>
            </w:r>
          </w:p>
        </w:tc>
        <w:tc>
          <w:tcPr>
            <w:tcW w:w="1418" w:type="dxa"/>
          </w:tcPr>
          <w:p w:rsidR="00672C53" w:rsidRPr="007F16C7" w:rsidRDefault="00672C53" w:rsidP="00205026">
            <w:pPr>
              <w:pStyle w:val="ConsPlusNormal"/>
              <w:jc w:val="both"/>
            </w:pPr>
            <w:r w:rsidRPr="007F16C7">
              <w:t>министе</w:t>
            </w:r>
            <w:r w:rsidRPr="007F16C7">
              <w:t>р</w:t>
            </w:r>
            <w:r w:rsidRPr="007F16C7">
              <w:t>ство образ</w:t>
            </w:r>
            <w:r w:rsidRPr="007F16C7">
              <w:t>о</w:t>
            </w:r>
            <w:r w:rsidRPr="007F16C7">
              <w:t>вания К</w:t>
            </w:r>
            <w:r w:rsidRPr="007F16C7">
              <w:t>и</w:t>
            </w:r>
            <w:r w:rsidRPr="007F16C7">
              <w:t>ровской о</w:t>
            </w:r>
            <w:r w:rsidRPr="007F16C7">
              <w:t>б</w:t>
            </w:r>
            <w:r w:rsidRPr="007F16C7">
              <w:t>ласти</w:t>
            </w:r>
          </w:p>
        </w:tc>
        <w:tc>
          <w:tcPr>
            <w:tcW w:w="2551" w:type="dxa"/>
          </w:tcPr>
          <w:p w:rsidR="00672C53" w:rsidRPr="007F16C7" w:rsidRDefault="00672C53" w:rsidP="002F270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на реализацию мер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приятий по содействию созданию новых мест в общеобразовательных организациях</w:t>
            </w:r>
          </w:p>
        </w:tc>
        <w:tc>
          <w:tcPr>
            <w:tcW w:w="2268" w:type="dxa"/>
          </w:tcPr>
          <w:p w:rsidR="00672C53" w:rsidRPr="007F16C7" w:rsidRDefault="00672C53" w:rsidP="002F270F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новых мест в общеобразов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тельных организациях, введенных за счет с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финансирования из средств областного бюджета</w:t>
            </w:r>
          </w:p>
        </w:tc>
        <w:tc>
          <w:tcPr>
            <w:tcW w:w="709" w:type="dxa"/>
          </w:tcPr>
          <w:p w:rsidR="00672C53" w:rsidRPr="007F16C7" w:rsidRDefault="00672C53" w:rsidP="00FA4D7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850" w:type="dxa"/>
          </w:tcPr>
          <w:p w:rsidR="00672C53" w:rsidRPr="007F16C7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851" w:type="dxa"/>
          </w:tcPr>
          <w:p w:rsidR="00672C53" w:rsidRPr="007F16C7" w:rsidRDefault="00672C53" w:rsidP="002F270F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850" w:type="dxa"/>
          </w:tcPr>
          <w:p w:rsidR="00672C53" w:rsidRPr="007F16C7" w:rsidRDefault="00672C53" w:rsidP="00205026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02A77" w:rsidRPr="0044200E" w:rsidTr="00E36A2D">
        <w:tc>
          <w:tcPr>
            <w:tcW w:w="567" w:type="dxa"/>
            <w:vMerge w:val="restart"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7" w:type="dxa"/>
            <w:vMerge w:val="restart"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7F16C7">
              <w:rPr>
                <w:rFonts w:ascii="Times New Roman" w:hAnsi="Times New Roman" w:cs="Times New Roman"/>
                <w:spacing w:val="-4"/>
              </w:rPr>
              <w:t>Обеспечение условий для развития на террит</w:t>
            </w:r>
            <w:r w:rsidRPr="007F16C7">
              <w:rPr>
                <w:rFonts w:ascii="Times New Roman" w:hAnsi="Times New Roman" w:cs="Times New Roman"/>
                <w:spacing w:val="-4"/>
              </w:rPr>
              <w:t>о</w:t>
            </w:r>
            <w:r w:rsidRPr="007F16C7">
              <w:rPr>
                <w:rFonts w:ascii="Times New Roman" w:hAnsi="Times New Roman" w:cs="Times New Roman"/>
                <w:spacing w:val="-4"/>
              </w:rPr>
              <w:t>рии городского округа, муниципального рай</w:t>
            </w:r>
            <w:r w:rsidRPr="007F16C7">
              <w:rPr>
                <w:rFonts w:ascii="Times New Roman" w:hAnsi="Times New Roman" w:cs="Times New Roman"/>
                <w:spacing w:val="-4"/>
              </w:rPr>
              <w:t>о</w:t>
            </w:r>
            <w:r w:rsidRPr="007F16C7">
              <w:rPr>
                <w:rFonts w:ascii="Times New Roman" w:hAnsi="Times New Roman" w:cs="Times New Roman"/>
                <w:spacing w:val="-4"/>
              </w:rPr>
              <w:t xml:space="preserve">на физической культуры, школьного спорта и </w:t>
            </w:r>
            <w:r w:rsidRPr="007F16C7">
              <w:rPr>
                <w:rFonts w:ascii="Times New Roman" w:hAnsi="Times New Roman" w:cs="Times New Roman"/>
                <w:spacing w:val="-4"/>
              </w:rPr>
              <w:lastRenderedPageBreak/>
              <w:t>массового спорта, организация проведения официальных физкультурно-оздоровительных и спортивных мероприятий городского округа, муниципального района</w:t>
            </w:r>
          </w:p>
        </w:tc>
        <w:tc>
          <w:tcPr>
            <w:tcW w:w="1417" w:type="dxa"/>
            <w:vMerge w:val="restart"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 xml:space="preserve">«Развитие физической культуры и </w:t>
            </w:r>
            <w:r w:rsidRPr="007F16C7">
              <w:rPr>
                <w:rFonts w:ascii="Times New Roman" w:hAnsi="Times New Roman" w:cs="Times New Roman"/>
              </w:rPr>
              <w:lastRenderedPageBreak/>
              <w:t>спорта»</w:t>
            </w:r>
          </w:p>
        </w:tc>
        <w:tc>
          <w:tcPr>
            <w:tcW w:w="1418" w:type="dxa"/>
            <w:vMerge w:val="restart"/>
          </w:tcPr>
          <w:p w:rsidR="00802A77" w:rsidRPr="007F16C7" w:rsidRDefault="00802A77" w:rsidP="00BC1CEA">
            <w:pPr>
              <w:pStyle w:val="ConsPlusNormal"/>
              <w:jc w:val="both"/>
            </w:pPr>
            <w:r w:rsidRPr="007F16C7">
              <w:lastRenderedPageBreak/>
              <w:t>министе</w:t>
            </w:r>
            <w:r w:rsidRPr="007F16C7">
              <w:t>р</w:t>
            </w:r>
            <w:r w:rsidRPr="007F16C7">
              <w:t>ство спорта и молоде</w:t>
            </w:r>
            <w:r w:rsidRPr="007F16C7">
              <w:t>ж</w:t>
            </w:r>
            <w:r w:rsidRPr="007F16C7">
              <w:lastRenderedPageBreak/>
              <w:t>ной полит</w:t>
            </w:r>
            <w:r w:rsidRPr="007F16C7">
              <w:t>и</w:t>
            </w:r>
            <w:r w:rsidRPr="007F16C7">
              <w:t>ки Киро</w:t>
            </w:r>
            <w:r w:rsidRPr="007F16C7">
              <w:t>в</w:t>
            </w:r>
            <w:r w:rsidRPr="007F16C7">
              <w:t>ской обл</w:t>
            </w:r>
            <w:r w:rsidRPr="007F16C7">
              <w:t>а</w:t>
            </w:r>
            <w:r w:rsidRPr="007F16C7">
              <w:t>сти</w:t>
            </w:r>
          </w:p>
        </w:tc>
        <w:tc>
          <w:tcPr>
            <w:tcW w:w="2551" w:type="dxa"/>
            <w:vMerge w:val="restart"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реализацию Госуда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ственной программы Кировской области 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«Развитие физической культуры и спорта»</w:t>
            </w:r>
          </w:p>
        </w:tc>
        <w:tc>
          <w:tcPr>
            <w:tcW w:w="2268" w:type="dxa"/>
          </w:tcPr>
          <w:p w:rsidR="00802A77" w:rsidRPr="007F16C7" w:rsidRDefault="00802A77" w:rsidP="00BC1CEA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lastRenderedPageBreak/>
              <w:t>доля граждан, зан</w:t>
            </w:r>
            <w:r w:rsidRPr="007F16C7">
              <w:rPr>
                <w:rFonts w:ascii="Times New Roman" w:eastAsia="Times New Roman" w:hAnsi="Times New Roman" w:cs="Times New Roman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</w:rPr>
              <w:t>мающихся в спо</w:t>
            </w:r>
            <w:r w:rsidRPr="007F16C7">
              <w:rPr>
                <w:rFonts w:ascii="Times New Roman" w:eastAsia="Times New Roman" w:hAnsi="Times New Roman" w:cs="Times New Roman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</w:rPr>
              <w:t>тивных организац</w:t>
            </w:r>
            <w:r w:rsidRPr="007F16C7">
              <w:rPr>
                <w:rFonts w:ascii="Times New Roman" w:eastAsia="Times New Roman" w:hAnsi="Times New Roman" w:cs="Times New Roman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</w:rPr>
              <w:lastRenderedPageBreak/>
              <w:t>ях, в общей числе</w:t>
            </w:r>
            <w:r w:rsidRPr="007F16C7">
              <w:rPr>
                <w:rFonts w:ascii="Times New Roman" w:eastAsia="Times New Roman" w:hAnsi="Times New Roman" w:cs="Times New Roman"/>
              </w:rPr>
              <w:t>н</w:t>
            </w:r>
            <w:r w:rsidRPr="007F16C7">
              <w:rPr>
                <w:rFonts w:ascii="Times New Roman" w:eastAsia="Times New Roman" w:hAnsi="Times New Roman" w:cs="Times New Roman"/>
              </w:rPr>
              <w:t>ности детей и мол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дежи в возрасте от 6 до 15 лет</w:t>
            </w:r>
          </w:p>
        </w:tc>
        <w:tc>
          <w:tcPr>
            <w:tcW w:w="709" w:type="dxa"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35,0</w:t>
            </w:r>
          </w:p>
        </w:tc>
        <w:tc>
          <w:tcPr>
            <w:tcW w:w="851" w:type="dxa"/>
          </w:tcPr>
          <w:p w:rsidR="00802A77" w:rsidRPr="007F16C7" w:rsidRDefault="00C645C5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43,8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02A77" w:rsidRPr="0044200E" w:rsidTr="00E36A2D">
        <w:tc>
          <w:tcPr>
            <w:tcW w:w="567" w:type="dxa"/>
            <w:vMerge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A77" w:rsidRPr="007F16C7" w:rsidRDefault="00802A77" w:rsidP="00BC1CEA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02A77" w:rsidRPr="007F16C7" w:rsidRDefault="00802A77" w:rsidP="00BC1CEA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доля спортсменов-разрядников в общем количестве лиц, з</w:t>
            </w:r>
            <w:r w:rsidRPr="007F16C7">
              <w:rPr>
                <w:rFonts w:ascii="Times New Roman" w:eastAsia="Times New Roman" w:hAnsi="Times New Roman" w:cs="Times New Roman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</w:rPr>
              <w:t>нимающихся в с</w:t>
            </w:r>
            <w:r w:rsidRPr="007F16C7">
              <w:rPr>
                <w:rFonts w:ascii="Times New Roman" w:eastAsia="Times New Roman" w:hAnsi="Times New Roman" w:cs="Times New Roman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</w:rPr>
              <w:t>стеме спортивных школ олимпийского резерва и училищ олимпийского резе</w:t>
            </w:r>
            <w:r w:rsidRPr="007F16C7">
              <w:rPr>
                <w:rFonts w:ascii="Times New Roman" w:eastAsia="Times New Roman" w:hAnsi="Times New Roman" w:cs="Times New Roman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</w:rPr>
              <w:t>ва</w:t>
            </w:r>
          </w:p>
        </w:tc>
        <w:tc>
          <w:tcPr>
            <w:tcW w:w="709" w:type="dxa"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38,0</w:t>
            </w:r>
          </w:p>
        </w:tc>
        <w:tc>
          <w:tcPr>
            <w:tcW w:w="851" w:type="dxa"/>
          </w:tcPr>
          <w:p w:rsidR="00802A77" w:rsidRPr="007F16C7" w:rsidRDefault="00C645C5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02A77" w:rsidRPr="0044200E" w:rsidTr="00E36A2D">
        <w:tc>
          <w:tcPr>
            <w:tcW w:w="567" w:type="dxa"/>
            <w:vMerge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A77" w:rsidRPr="007F16C7" w:rsidRDefault="00802A77" w:rsidP="00BC1CEA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02A77" w:rsidRPr="007F16C7" w:rsidRDefault="00802A77" w:rsidP="00321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доля населения, с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стематически зан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мающегося физич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ской культурой и спортом, в общей численности насел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 xml:space="preserve">ния в возрасте </w:t>
            </w:r>
            <w:r w:rsidR="004B399E">
              <w:rPr>
                <w:rFonts w:ascii="Times New Roman" w:hAnsi="Times New Roman" w:cs="Times New Roman"/>
              </w:rPr>
              <w:t xml:space="preserve">          </w:t>
            </w:r>
            <w:r w:rsidRPr="007F16C7">
              <w:rPr>
                <w:rFonts w:ascii="Times New Roman" w:hAnsi="Times New Roman" w:cs="Times New Roman"/>
              </w:rPr>
              <w:t>3 – 79 лет</w:t>
            </w:r>
          </w:p>
        </w:tc>
        <w:tc>
          <w:tcPr>
            <w:tcW w:w="709" w:type="dxa"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02A77" w:rsidRPr="007F16C7" w:rsidRDefault="00802A77" w:rsidP="000E067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E0675" w:rsidRPr="007F16C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</w:tcPr>
          <w:p w:rsidR="00802A77" w:rsidRPr="007F16C7" w:rsidRDefault="00802A77" w:rsidP="000E0675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37,</w:t>
            </w:r>
            <w:r w:rsidR="000E0675" w:rsidRPr="007F16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</w:tcPr>
          <w:p w:rsidR="00802A77" w:rsidRPr="007F16C7" w:rsidRDefault="000E0675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40,7</w:t>
            </w:r>
          </w:p>
        </w:tc>
      </w:tr>
      <w:tr w:rsidR="00802A77" w:rsidRPr="0044200E" w:rsidTr="00E36A2D">
        <w:tc>
          <w:tcPr>
            <w:tcW w:w="567" w:type="dxa"/>
            <w:vMerge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A77" w:rsidRPr="007F16C7" w:rsidRDefault="00802A77" w:rsidP="00BC1CEA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02A77" w:rsidRPr="007F16C7" w:rsidRDefault="00802A77" w:rsidP="00BC1CEA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уровень технической готовности спорти</w:t>
            </w:r>
            <w:r w:rsidRPr="007F16C7">
              <w:rPr>
                <w:rFonts w:ascii="Times New Roman" w:eastAsia="Times New Roman" w:hAnsi="Times New Roman" w:cs="Times New Roman"/>
              </w:rPr>
              <w:t>в</w:t>
            </w:r>
            <w:r w:rsidRPr="007F16C7">
              <w:rPr>
                <w:rFonts w:ascii="Times New Roman" w:eastAsia="Times New Roman" w:hAnsi="Times New Roman" w:cs="Times New Roman"/>
              </w:rPr>
              <w:t>ного объекта, д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стигнутый в резул</w:t>
            </w:r>
            <w:r w:rsidRPr="007F16C7">
              <w:rPr>
                <w:rFonts w:ascii="Times New Roman" w:eastAsia="Times New Roman" w:hAnsi="Times New Roman" w:cs="Times New Roman"/>
              </w:rPr>
              <w:t>ь</w:t>
            </w:r>
            <w:r w:rsidRPr="007F16C7">
              <w:rPr>
                <w:rFonts w:ascii="Times New Roman" w:eastAsia="Times New Roman" w:hAnsi="Times New Roman" w:cs="Times New Roman"/>
              </w:rPr>
              <w:t>тате использования субсидии</w:t>
            </w:r>
          </w:p>
        </w:tc>
        <w:tc>
          <w:tcPr>
            <w:tcW w:w="709" w:type="dxa"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851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02A77" w:rsidRPr="0044200E" w:rsidTr="00E36A2D">
        <w:tc>
          <w:tcPr>
            <w:tcW w:w="567" w:type="dxa"/>
            <w:vMerge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A77" w:rsidRPr="007F16C7" w:rsidRDefault="00802A77" w:rsidP="00BC1CEA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02A77" w:rsidRPr="007F16C7" w:rsidRDefault="00802A77" w:rsidP="00BC1CEA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единовременная пр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пускная способность объектов спорта, введенных в экспл</w:t>
            </w:r>
            <w:r w:rsidRPr="007F16C7">
              <w:rPr>
                <w:rFonts w:ascii="Times New Roman" w:eastAsia="Times New Roman" w:hAnsi="Times New Roman" w:cs="Times New Roman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</w:rPr>
              <w:t>атацию</w:t>
            </w:r>
          </w:p>
        </w:tc>
        <w:tc>
          <w:tcPr>
            <w:tcW w:w="709" w:type="dxa"/>
          </w:tcPr>
          <w:p w:rsidR="00802A77" w:rsidRPr="007F16C7" w:rsidRDefault="00802A77" w:rsidP="000E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02A77" w:rsidRPr="0044200E" w:rsidTr="00E36A2D">
        <w:tc>
          <w:tcPr>
            <w:tcW w:w="567" w:type="dxa"/>
            <w:vMerge/>
          </w:tcPr>
          <w:p w:rsidR="00802A77" w:rsidRPr="007F16C7" w:rsidRDefault="00802A77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417" w:type="dxa"/>
            <w:vMerge/>
          </w:tcPr>
          <w:p w:rsidR="00802A77" w:rsidRPr="007F16C7" w:rsidRDefault="00802A77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2A77" w:rsidRPr="007F16C7" w:rsidRDefault="00802A77" w:rsidP="00BC1CEA">
            <w:pPr>
              <w:pStyle w:val="ConsPlusNormal"/>
              <w:jc w:val="both"/>
            </w:pPr>
          </w:p>
        </w:tc>
        <w:tc>
          <w:tcPr>
            <w:tcW w:w="2551" w:type="dxa"/>
            <w:vMerge/>
          </w:tcPr>
          <w:p w:rsidR="00802A77" w:rsidRPr="007F16C7" w:rsidRDefault="00802A77" w:rsidP="00BC1C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02A77" w:rsidRPr="007F16C7" w:rsidRDefault="00802A77" w:rsidP="00BC1CEA">
            <w:pPr>
              <w:spacing w:after="60"/>
              <w:jc w:val="both"/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Times New Roman" w:eastAsia="Times New Roman" w:hAnsi="Times New Roman" w:cs="Times New Roman"/>
              </w:rPr>
              <w:t>количество муниц</w:t>
            </w:r>
            <w:r w:rsidRPr="007F16C7">
              <w:rPr>
                <w:rFonts w:ascii="Times New Roman" w:eastAsia="Times New Roman" w:hAnsi="Times New Roman" w:cs="Times New Roman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</w:rPr>
              <w:t>пальных районов (образований), где для центров тестир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lastRenderedPageBreak/>
              <w:t>вания Всероссийск</w:t>
            </w:r>
            <w:r w:rsidRPr="007F16C7">
              <w:rPr>
                <w:rFonts w:ascii="Times New Roman" w:eastAsia="Times New Roman" w:hAnsi="Times New Roman" w:cs="Times New Roman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</w:rPr>
              <w:t>го физкультурно-спортивного ко</w:t>
            </w:r>
            <w:r w:rsidRPr="007F16C7">
              <w:rPr>
                <w:rFonts w:ascii="Times New Roman" w:eastAsia="Times New Roman" w:hAnsi="Times New Roman" w:cs="Times New Roman"/>
              </w:rPr>
              <w:t>м</w:t>
            </w:r>
            <w:r w:rsidRPr="007F16C7">
              <w:rPr>
                <w:rFonts w:ascii="Times New Roman" w:eastAsia="Times New Roman" w:hAnsi="Times New Roman" w:cs="Times New Roman"/>
              </w:rPr>
              <w:t>плекса «Готов к тр</w:t>
            </w:r>
            <w:r w:rsidRPr="007F16C7">
              <w:rPr>
                <w:rFonts w:ascii="Times New Roman" w:eastAsia="Times New Roman" w:hAnsi="Times New Roman" w:cs="Times New Roman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</w:rPr>
              <w:t>ду и обороне» (ГТО) созданы малые спо</w:t>
            </w:r>
            <w:r w:rsidRPr="007F16C7">
              <w:rPr>
                <w:rFonts w:ascii="Times New Roman" w:eastAsia="Times New Roman" w:hAnsi="Times New Roman" w:cs="Times New Roman"/>
              </w:rPr>
              <w:t>р</w:t>
            </w:r>
            <w:r w:rsidRPr="007F16C7">
              <w:rPr>
                <w:rFonts w:ascii="Times New Roman" w:eastAsia="Times New Roman" w:hAnsi="Times New Roman" w:cs="Times New Roman"/>
              </w:rPr>
              <w:t>тивные площадки</w:t>
            </w:r>
          </w:p>
        </w:tc>
        <w:tc>
          <w:tcPr>
            <w:tcW w:w="709" w:type="dxa"/>
          </w:tcPr>
          <w:p w:rsidR="00802A77" w:rsidRPr="007F16C7" w:rsidRDefault="00802A77" w:rsidP="000E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</w:tcPr>
          <w:p w:rsidR="00802A77" w:rsidRPr="007F16C7" w:rsidRDefault="00802A77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B44B8" w:rsidRPr="0044200E" w:rsidTr="00E36A2D">
        <w:tc>
          <w:tcPr>
            <w:tcW w:w="567" w:type="dxa"/>
          </w:tcPr>
          <w:p w:rsidR="00EB44B8" w:rsidRPr="007F16C7" w:rsidRDefault="00EB44B8" w:rsidP="006C78B3">
            <w:pPr>
              <w:jc w:val="center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  <w:lang w:val="en-US"/>
              </w:rPr>
              <w:lastRenderedPageBreak/>
              <w:t>13</w:t>
            </w:r>
          </w:p>
        </w:tc>
        <w:tc>
          <w:tcPr>
            <w:tcW w:w="4537" w:type="dxa"/>
          </w:tcPr>
          <w:p w:rsidR="00EB44B8" w:rsidRPr="007F16C7" w:rsidRDefault="00EB44B8" w:rsidP="00391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Утверждение схем территориального план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рования муниципального района, утвержд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ние подготовленной на основе схемы терр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ториального планирования муниципального района документации по планировке терр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тории, ведение информационной системы обеспечения градостроительной деятельн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сти, осуществляемой на территории муниц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пального района, резервирование и изъятие земельных участков в границах муниципал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 xml:space="preserve">ного района для муниципальных нужд, направление уведомления о соответствии указанных в </w:t>
            </w:r>
            <w:hyperlink r:id="rId10" w:history="1">
              <w:r w:rsidRPr="007F16C7">
                <w:rPr>
                  <w:rFonts w:ascii="Times New Roman" w:hAnsi="Times New Roman" w:cs="Times New Roman"/>
                </w:rPr>
                <w:t>уведомлении</w:t>
              </w:r>
            </w:hyperlink>
            <w:r w:rsidRPr="007F16C7">
              <w:rPr>
                <w:rFonts w:ascii="Times New Roman" w:hAnsi="Times New Roman" w:cs="Times New Roman"/>
              </w:rPr>
              <w:t xml:space="preserve"> о планируемом строительстве параметров объекта индивид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ального жилищного строительства или сад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вого дома установленным параметрам и 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пустимости размещения объекта индивид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ального жилищного строительства или сад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вого дома на земельном участке, уведомл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ния о несоответствии указанных в уведомл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нии о планируемом строительстве параме</w:t>
            </w:r>
            <w:r w:rsidRPr="007F16C7">
              <w:rPr>
                <w:rFonts w:ascii="Times New Roman" w:hAnsi="Times New Roman" w:cs="Times New Roman"/>
              </w:rPr>
              <w:t>т</w:t>
            </w:r>
            <w:r w:rsidRPr="007F16C7">
              <w:rPr>
                <w:rFonts w:ascii="Times New Roman" w:hAnsi="Times New Roman" w:cs="Times New Roman"/>
              </w:rPr>
              <w:t>ров объекта индивидуального жилищного строительства или садового дома устано</w:t>
            </w:r>
            <w:r w:rsidRPr="007F16C7">
              <w:rPr>
                <w:rFonts w:ascii="Times New Roman" w:hAnsi="Times New Roman" w:cs="Times New Roman"/>
              </w:rPr>
              <w:t>в</w:t>
            </w:r>
            <w:r w:rsidRPr="007F16C7">
              <w:rPr>
                <w:rFonts w:ascii="Times New Roman" w:hAnsi="Times New Roman" w:cs="Times New Roman"/>
              </w:rPr>
              <w:t>ленным параметрам и (или) недопустимости размещения объекта индивидуального ж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лищного строительства или садового дома на земельном участке, уведомления о соотве</w:t>
            </w:r>
            <w:r w:rsidRPr="007F16C7">
              <w:rPr>
                <w:rFonts w:ascii="Times New Roman" w:hAnsi="Times New Roman" w:cs="Times New Roman"/>
              </w:rPr>
              <w:t>т</w:t>
            </w:r>
            <w:r w:rsidRPr="007F16C7">
              <w:rPr>
                <w:rFonts w:ascii="Times New Roman" w:hAnsi="Times New Roman" w:cs="Times New Roman"/>
              </w:rPr>
              <w:t>ствии или несоответствии построенных или реконструированных объекта индивидуал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 xml:space="preserve">ного жилищного строительства или садового </w:t>
            </w:r>
            <w:r w:rsidRPr="007F16C7">
              <w:rPr>
                <w:rFonts w:ascii="Times New Roman" w:hAnsi="Times New Roman" w:cs="Times New Roman"/>
              </w:rPr>
              <w:lastRenderedPageBreak/>
              <w:t>дома требованиям законодательства о град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строительной деятельности при строител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стве или реконструкции объектов индивид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ального жилищного строительства или сад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вых домов на земельных участках, распол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</w:t>
            </w:r>
            <w:r w:rsidRPr="007F16C7">
              <w:rPr>
                <w:rFonts w:ascii="Times New Roman" w:hAnsi="Times New Roman" w:cs="Times New Roman"/>
              </w:rPr>
              <w:t>т</w:t>
            </w:r>
            <w:r w:rsidRPr="007F16C7">
              <w:rPr>
                <w:rFonts w:ascii="Times New Roman" w:hAnsi="Times New Roman" w:cs="Times New Roman"/>
              </w:rPr>
              <w:t>ствие с установленными требованиями, р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шения об изъятии земельного участка, не и</w:t>
            </w:r>
            <w:r w:rsidRPr="007F16C7">
              <w:rPr>
                <w:rFonts w:ascii="Times New Roman" w:hAnsi="Times New Roman" w:cs="Times New Roman"/>
              </w:rPr>
              <w:t>с</w:t>
            </w:r>
            <w:r w:rsidRPr="007F16C7">
              <w:rPr>
                <w:rFonts w:ascii="Times New Roman" w:hAnsi="Times New Roman" w:cs="Times New Roman"/>
              </w:rPr>
              <w:t>пользуемого по целевому назначению или используемого с нарушением законодател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ства Российской Федерации и расположенн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го на межселенной территории, осуществл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ние сноса самовольной постройки, распол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 xml:space="preserve">женной на межселенной территории, или ее приведения в соответствие с установленными требованиями в случаях, предусмотренных Градостроительным </w:t>
            </w:r>
            <w:hyperlink r:id="rId11" w:history="1">
              <w:r w:rsidRPr="007F16C7">
                <w:rPr>
                  <w:rFonts w:ascii="Times New Roman" w:hAnsi="Times New Roman" w:cs="Times New Roman"/>
                </w:rPr>
                <w:t>кодексом</w:t>
              </w:r>
            </w:hyperlink>
            <w:r w:rsidRPr="007F16C7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1417" w:type="dxa"/>
          </w:tcPr>
          <w:p w:rsidR="00EB44B8" w:rsidRPr="007F16C7" w:rsidRDefault="00EB44B8" w:rsidP="00391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«Обеспече-ние досту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ным и ко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фортным жильем и коммунал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ными усл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гами жит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лей Киро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ской обл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сти»</w:t>
            </w:r>
          </w:p>
        </w:tc>
        <w:tc>
          <w:tcPr>
            <w:tcW w:w="1418" w:type="dxa"/>
          </w:tcPr>
          <w:p w:rsidR="00EB44B8" w:rsidRPr="007F16C7" w:rsidRDefault="00EB44B8" w:rsidP="00391B21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министе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ство стро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тельства Кировской области</w:t>
            </w:r>
          </w:p>
        </w:tc>
        <w:tc>
          <w:tcPr>
            <w:tcW w:w="2551" w:type="dxa"/>
          </w:tcPr>
          <w:p w:rsidR="00EB44B8" w:rsidRPr="007F16C7" w:rsidRDefault="00EB44B8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на подготовку муниц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пальными образовани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ми Кировской области сведений о границах населенных пунктов для включения в документы территориального пл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нирования в случаях, установленных Град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строительным кодексов Российской Федерации</w:t>
            </w:r>
          </w:p>
        </w:tc>
        <w:tc>
          <w:tcPr>
            <w:tcW w:w="2268" w:type="dxa"/>
          </w:tcPr>
          <w:p w:rsidR="00EB44B8" w:rsidRPr="007F16C7" w:rsidRDefault="00EB44B8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количество населе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ных пунктов, свед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ния о местополож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нии границ которых содержатся в ген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ральных планах</w:t>
            </w:r>
          </w:p>
        </w:tc>
        <w:tc>
          <w:tcPr>
            <w:tcW w:w="709" w:type="dxa"/>
          </w:tcPr>
          <w:p w:rsidR="00EB44B8" w:rsidRPr="007F16C7" w:rsidRDefault="00EB44B8" w:rsidP="00391B2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штук</w:t>
            </w:r>
          </w:p>
        </w:tc>
        <w:tc>
          <w:tcPr>
            <w:tcW w:w="850" w:type="dxa"/>
          </w:tcPr>
          <w:p w:rsidR="00EB44B8" w:rsidRPr="007F16C7" w:rsidRDefault="00EB44B8" w:rsidP="00391B2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EB44B8" w:rsidRPr="007F16C7" w:rsidRDefault="00EB44B8" w:rsidP="00391B2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EB44B8" w:rsidRPr="007F16C7" w:rsidRDefault="00EB44B8" w:rsidP="00391B2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2CA1" w:rsidRPr="0044200E" w:rsidTr="00E36A2D">
        <w:tc>
          <w:tcPr>
            <w:tcW w:w="567" w:type="dxa"/>
            <w:vMerge w:val="restart"/>
          </w:tcPr>
          <w:p w:rsidR="008E2CA1" w:rsidRPr="007F16C7" w:rsidRDefault="008E2CA1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4537" w:type="dxa"/>
            <w:vMerge w:val="restart"/>
          </w:tcPr>
          <w:p w:rsidR="008E2CA1" w:rsidRPr="007F16C7" w:rsidRDefault="008E2CA1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Утверждение правил благоустройства терр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тории поселения (городского округа), ос</w:t>
            </w:r>
            <w:r w:rsidRPr="007F16C7">
              <w:rPr>
                <w:rFonts w:ascii="Times New Roman" w:hAnsi="Times New Roman" w:cs="Times New Roman"/>
              </w:rPr>
              <w:t>у</w:t>
            </w:r>
            <w:r w:rsidRPr="007F16C7">
              <w:rPr>
                <w:rFonts w:ascii="Times New Roman" w:hAnsi="Times New Roman" w:cs="Times New Roman"/>
              </w:rPr>
              <w:t>ществление контроля за их соблюдением, о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ганизация благоустройства территории пос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ления (городского округа) в соответствии с указанными правилами, а также организация использования, охраны, защиты, воспрои</w:t>
            </w:r>
            <w:r w:rsidRPr="007F16C7">
              <w:rPr>
                <w:rFonts w:ascii="Times New Roman" w:hAnsi="Times New Roman" w:cs="Times New Roman"/>
              </w:rPr>
              <w:t>з</w:t>
            </w:r>
            <w:r w:rsidRPr="007F16C7">
              <w:rPr>
                <w:rFonts w:ascii="Times New Roman" w:hAnsi="Times New Roman" w:cs="Times New Roman"/>
              </w:rPr>
              <w:t>водства городских лесов, лесов особо охр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няемых природных территорий, расположе</w:t>
            </w:r>
            <w:r w:rsidRPr="007F16C7">
              <w:rPr>
                <w:rFonts w:ascii="Times New Roman" w:hAnsi="Times New Roman" w:cs="Times New Roman"/>
              </w:rPr>
              <w:t>н</w:t>
            </w:r>
            <w:r w:rsidRPr="007F16C7">
              <w:rPr>
                <w:rFonts w:ascii="Times New Roman" w:hAnsi="Times New Roman" w:cs="Times New Roman"/>
              </w:rPr>
              <w:t>ных в границах населенных пунктов горо</w:t>
            </w:r>
            <w:r w:rsidRPr="007F16C7">
              <w:rPr>
                <w:rFonts w:ascii="Times New Roman" w:hAnsi="Times New Roman" w:cs="Times New Roman"/>
              </w:rPr>
              <w:t>д</w:t>
            </w:r>
            <w:r w:rsidRPr="007F16C7">
              <w:rPr>
                <w:rFonts w:ascii="Times New Roman" w:hAnsi="Times New Roman" w:cs="Times New Roman"/>
              </w:rPr>
              <w:t>ского поселения (городского округа)</w:t>
            </w:r>
          </w:p>
        </w:tc>
        <w:tc>
          <w:tcPr>
            <w:tcW w:w="1417" w:type="dxa"/>
            <w:vMerge w:val="restart"/>
          </w:tcPr>
          <w:p w:rsidR="008E2CA1" w:rsidRPr="007F16C7" w:rsidRDefault="008E2CA1" w:rsidP="008E2CA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hAnsi="Times New Roman" w:cs="Times New Roman"/>
              </w:rPr>
              <w:t>«Формир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вание с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временной городской среды в населенных пунктах К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ровской о</w:t>
            </w:r>
            <w:r w:rsidRPr="007F16C7">
              <w:rPr>
                <w:rFonts w:ascii="Times New Roman" w:hAnsi="Times New Roman" w:cs="Times New Roman"/>
              </w:rPr>
              <w:t>б</w:t>
            </w:r>
            <w:r w:rsidRPr="007F16C7">
              <w:rPr>
                <w:rFonts w:ascii="Times New Roman" w:hAnsi="Times New Roman" w:cs="Times New Roman"/>
              </w:rPr>
              <w:t>ласти»</w:t>
            </w:r>
          </w:p>
        </w:tc>
        <w:tc>
          <w:tcPr>
            <w:tcW w:w="1418" w:type="dxa"/>
            <w:vMerge w:val="restart"/>
          </w:tcPr>
          <w:p w:rsidR="008E2CA1" w:rsidRPr="007F16C7" w:rsidRDefault="008E2CA1" w:rsidP="00BC1CEA">
            <w:pPr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министе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ство энерг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тики и ж</w:t>
            </w:r>
            <w:r w:rsidRPr="007F16C7">
              <w:rPr>
                <w:rFonts w:ascii="Times New Roman" w:hAnsi="Times New Roman" w:cs="Times New Roman"/>
              </w:rPr>
              <w:t>и</w:t>
            </w:r>
            <w:r w:rsidRPr="007F16C7">
              <w:rPr>
                <w:rFonts w:ascii="Times New Roman" w:hAnsi="Times New Roman" w:cs="Times New Roman"/>
              </w:rPr>
              <w:t>лищно-коммунал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ного хозя</w:t>
            </w:r>
            <w:r w:rsidRPr="007F16C7">
              <w:rPr>
                <w:rFonts w:ascii="Times New Roman" w:hAnsi="Times New Roman" w:cs="Times New Roman"/>
              </w:rPr>
              <w:t>й</w:t>
            </w:r>
            <w:r w:rsidRPr="007F16C7">
              <w:rPr>
                <w:rFonts w:ascii="Times New Roman" w:hAnsi="Times New Roman" w:cs="Times New Roman"/>
              </w:rPr>
              <w:t>ства Киро</w:t>
            </w:r>
            <w:r w:rsidRPr="007F16C7">
              <w:rPr>
                <w:rFonts w:ascii="Times New Roman" w:hAnsi="Times New Roman" w:cs="Times New Roman"/>
              </w:rPr>
              <w:t>в</w:t>
            </w:r>
            <w:r w:rsidRPr="007F16C7">
              <w:rPr>
                <w:rFonts w:ascii="Times New Roman" w:hAnsi="Times New Roman" w:cs="Times New Roman"/>
              </w:rPr>
              <w:t>ской обл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2551" w:type="dxa"/>
            <w:vMerge w:val="restart"/>
          </w:tcPr>
          <w:p w:rsidR="008E2CA1" w:rsidRPr="007F16C7" w:rsidRDefault="008E2CA1" w:rsidP="00BC1C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на поддержку формир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вания современной г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родской среды</w:t>
            </w:r>
          </w:p>
        </w:tc>
        <w:tc>
          <w:tcPr>
            <w:tcW w:w="2268" w:type="dxa"/>
          </w:tcPr>
          <w:p w:rsidR="008E2CA1" w:rsidRPr="007F16C7" w:rsidRDefault="008E2CA1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увеличение среднего значения индекса к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чества городской ср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ды </w:t>
            </w:r>
          </w:p>
        </w:tc>
        <w:tc>
          <w:tcPr>
            <w:tcW w:w="709" w:type="dxa"/>
          </w:tcPr>
          <w:p w:rsidR="008E2CA1" w:rsidRPr="007F16C7" w:rsidRDefault="003058AE" w:rsidP="00905B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ных ед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851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8E2CA1" w:rsidRPr="0044200E" w:rsidTr="00E36A2D">
        <w:tc>
          <w:tcPr>
            <w:tcW w:w="567" w:type="dxa"/>
            <w:vMerge/>
          </w:tcPr>
          <w:p w:rsidR="008E2CA1" w:rsidRPr="007F16C7" w:rsidRDefault="008E2CA1" w:rsidP="006C7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E2CA1" w:rsidRPr="007F16C7" w:rsidRDefault="008E2CA1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доля граждан, пр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нявших участие в решении вопросов развития городской среды, от общего к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 xml:space="preserve">личества граждан в возрасте от 14 лет, 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проживающих в м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ниципальных обр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зованиях, на терр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тории которых ре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лизуются проекты по созданию комфор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ной городской среды (в рамках проекта)</w:t>
            </w:r>
          </w:p>
        </w:tc>
        <w:tc>
          <w:tcPr>
            <w:tcW w:w="709" w:type="dxa"/>
          </w:tcPr>
          <w:p w:rsidR="008E2CA1" w:rsidRPr="007F16C7" w:rsidRDefault="008E2CA1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2CA1" w:rsidRPr="0044200E" w:rsidTr="00E36A2D">
        <w:tc>
          <w:tcPr>
            <w:tcW w:w="567" w:type="dxa"/>
            <w:vMerge/>
          </w:tcPr>
          <w:p w:rsidR="008E2CA1" w:rsidRPr="007F16C7" w:rsidRDefault="008E2CA1" w:rsidP="006C7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E2CA1" w:rsidRPr="007F16C7" w:rsidRDefault="008E2CA1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реализ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ванных мероприятий по благоустройству общественных терр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торий</w:t>
            </w:r>
          </w:p>
        </w:tc>
        <w:tc>
          <w:tcPr>
            <w:tcW w:w="709" w:type="dxa"/>
          </w:tcPr>
          <w:p w:rsidR="008E2CA1" w:rsidRPr="007F16C7" w:rsidRDefault="008E2CA1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851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2CA1" w:rsidRPr="0044200E" w:rsidTr="00E36A2D">
        <w:tc>
          <w:tcPr>
            <w:tcW w:w="567" w:type="dxa"/>
            <w:vMerge/>
          </w:tcPr>
          <w:p w:rsidR="008E2CA1" w:rsidRPr="007F16C7" w:rsidRDefault="008E2CA1" w:rsidP="006C7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E2CA1" w:rsidRPr="007F16C7" w:rsidRDefault="008E2CA1" w:rsidP="008E2CA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благ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устроенных общ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ственных пространств</w:t>
            </w:r>
          </w:p>
        </w:tc>
        <w:tc>
          <w:tcPr>
            <w:tcW w:w="709" w:type="dxa"/>
          </w:tcPr>
          <w:p w:rsidR="008E2CA1" w:rsidRPr="007F16C7" w:rsidRDefault="008E2CA1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E2CA1" w:rsidRPr="007F16C7" w:rsidRDefault="008E2CA1" w:rsidP="008E2CA1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851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E2CA1" w:rsidRPr="007F16C7" w:rsidRDefault="007B448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E2CA1" w:rsidRPr="0044200E" w:rsidTr="00E36A2D">
        <w:tc>
          <w:tcPr>
            <w:tcW w:w="567" w:type="dxa"/>
            <w:vMerge/>
          </w:tcPr>
          <w:p w:rsidR="008E2CA1" w:rsidRPr="007F16C7" w:rsidRDefault="008E2CA1" w:rsidP="006C7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E2CA1" w:rsidRPr="007F16C7" w:rsidRDefault="008E2CA1" w:rsidP="00391B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8E2CA1" w:rsidRPr="007F16C7" w:rsidRDefault="008E2CA1" w:rsidP="00391B2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8E2CA1" w:rsidRPr="007F16C7" w:rsidRDefault="008E2CA1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доля реализованных мероприятий по ци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ф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ровизации городского хозяйства от колич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ства запланированных к реализации мер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приятий по цифров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зации городского х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зяйства в текущем г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о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ду</w:t>
            </w:r>
          </w:p>
        </w:tc>
        <w:tc>
          <w:tcPr>
            <w:tcW w:w="709" w:type="dxa"/>
          </w:tcPr>
          <w:p w:rsidR="008E2CA1" w:rsidRPr="007F16C7" w:rsidRDefault="0010436F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ло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ных ед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E2CA1"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E2CA1" w:rsidRPr="007F16C7" w:rsidRDefault="008E2CA1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B17495" w:rsidRPr="0044200E" w:rsidTr="00E36A2D">
        <w:tc>
          <w:tcPr>
            <w:tcW w:w="567" w:type="dxa"/>
          </w:tcPr>
          <w:p w:rsidR="00B17495" w:rsidRPr="007F16C7" w:rsidRDefault="00B17495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37" w:type="dxa"/>
          </w:tcPr>
          <w:p w:rsidR="00B17495" w:rsidRPr="007F16C7" w:rsidRDefault="00B17495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Участие в организации деятельности по накоплению (в том числе раздельному накоплению) и транспортированию твердых коммунальных отходов в рамках полномочий городского поселения; участие в организации деятельности по накоплению (в том числе раздельному накоплению), сбору, транспо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тированию, обработке, утилизации, обезвр</w:t>
            </w:r>
            <w:r w:rsidRPr="007F16C7">
              <w:rPr>
                <w:rFonts w:ascii="Times New Roman" w:hAnsi="Times New Roman" w:cs="Times New Roman"/>
              </w:rPr>
              <w:t>е</w:t>
            </w:r>
            <w:r w:rsidRPr="007F16C7">
              <w:rPr>
                <w:rFonts w:ascii="Times New Roman" w:hAnsi="Times New Roman" w:cs="Times New Roman"/>
              </w:rPr>
              <w:t>живанию, захоронению твердых коммунал</w:t>
            </w:r>
            <w:r w:rsidRPr="007F16C7">
              <w:rPr>
                <w:rFonts w:ascii="Times New Roman" w:hAnsi="Times New Roman" w:cs="Times New Roman"/>
              </w:rPr>
              <w:t>ь</w:t>
            </w:r>
            <w:r w:rsidRPr="007F16C7">
              <w:rPr>
                <w:rFonts w:ascii="Times New Roman" w:hAnsi="Times New Roman" w:cs="Times New Roman"/>
              </w:rPr>
              <w:t>ных отходов на территориях соответству</w:t>
            </w:r>
            <w:r w:rsidRPr="007F16C7">
              <w:rPr>
                <w:rFonts w:ascii="Times New Roman" w:hAnsi="Times New Roman" w:cs="Times New Roman"/>
              </w:rPr>
              <w:t>ю</w:t>
            </w:r>
            <w:r w:rsidRPr="007F16C7">
              <w:rPr>
                <w:rFonts w:ascii="Times New Roman" w:hAnsi="Times New Roman" w:cs="Times New Roman"/>
              </w:rPr>
              <w:t>щих муниципальных районов; участие в о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lastRenderedPageBreak/>
              <w:t>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в рамках полномочий городского округа</w:t>
            </w:r>
          </w:p>
        </w:tc>
        <w:tc>
          <w:tcPr>
            <w:tcW w:w="1417" w:type="dxa"/>
          </w:tcPr>
          <w:p w:rsidR="00B17495" w:rsidRPr="007F16C7" w:rsidRDefault="00B17495" w:rsidP="00B174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lastRenderedPageBreak/>
              <w:t>«Охрана окружа</w:t>
            </w:r>
            <w:r w:rsidRPr="007F16C7">
              <w:rPr>
                <w:rFonts w:ascii="Times New Roman" w:hAnsi="Times New Roman" w:cs="Times New Roman"/>
              </w:rPr>
              <w:t>ю</w:t>
            </w:r>
            <w:r w:rsidRPr="007F16C7">
              <w:rPr>
                <w:rFonts w:ascii="Times New Roman" w:hAnsi="Times New Roman" w:cs="Times New Roman"/>
              </w:rPr>
              <w:t>щей среды, воспрои</w:t>
            </w:r>
            <w:r w:rsidRPr="007F16C7">
              <w:rPr>
                <w:rFonts w:ascii="Times New Roman" w:hAnsi="Times New Roman" w:cs="Times New Roman"/>
              </w:rPr>
              <w:t>з</w:t>
            </w:r>
            <w:r w:rsidRPr="007F16C7">
              <w:rPr>
                <w:rFonts w:ascii="Times New Roman" w:hAnsi="Times New Roman" w:cs="Times New Roman"/>
              </w:rPr>
              <w:t>водство и использов</w:t>
            </w:r>
            <w:r w:rsidRPr="007F16C7">
              <w:rPr>
                <w:rFonts w:ascii="Times New Roman" w:hAnsi="Times New Roman" w:cs="Times New Roman"/>
              </w:rPr>
              <w:t>а</w:t>
            </w:r>
            <w:r w:rsidRPr="007F16C7">
              <w:rPr>
                <w:rFonts w:ascii="Times New Roman" w:hAnsi="Times New Roman" w:cs="Times New Roman"/>
              </w:rPr>
              <w:t>ние приро</w:t>
            </w:r>
            <w:r w:rsidRPr="007F16C7">
              <w:rPr>
                <w:rFonts w:ascii="Times New Roman" w:hAnsi="Times New Roman" w:cs="Times New Roman"/>
              </w:rPr>
              <w:t>д</w:t>
            </w:r>
            <w:r w:rsidRPr="007F16C7">
              <w:rPr>
                <w:rFonts w:ascii="Times New Roman" w:hAnsi="Times New Roman" w:cs="Times New Roman"/>
              </w:rPr>
              <w:t>ных ресу</w:t>
            </w:r>
            <w:r w:rsidRPr="007F16C7">
              <w:rPr>
                <w:rFonts w:ascii="Times New Roman" w:hAnsi="Times New Roman" w:cs="Times New Roman"/>
              </w:rPr>
              <w:t>р</w:t>
            </w:r>
            <w:r w:rsidRPr="007F16C7">
              <w:rPr>
                <w:rFonts w:ascii="Times New Roman" w:hAnsi="Times New Roman" w:cs="Times New Roman"/>
              </w:rPr>
              <w:t>сов»</w:t>
            </w:r>
          </w:p>
        </w:tc>
        <w:tc>
          <w:tcPr>
            <w:tcW w:w="1418" w:type="dxa"/>
          </w:tcPr>
          <w:p w:rsidR="00B17495" w:rsidRPr="007F16C7" w:rsidRDefault="00B17495" w:rsidP="00B17495">
            <w:pPr>
              <w:pStyle w:val="ConsPlusNormal"/>
              <w:jc w:val="both"/>
            </w:pPr>
            <w:r w:rsidRPr="007F16C7">
              <w:t>министе</w:t>
            </w:r>
            <w:r w:rsidRPr="007F16C7">
              <w:t>р</w:t>
            </w:r>
            <w:r w:rsidRPr="007F16C7">
              <w:t>ство охраны окружа</w:t>
            </w:r>
            <w:r w:rsidRPr="007F16C7">
              <w:t>ю</w:t>
            </w:r>
            <w:r w:rsidRPr="007F16C7">
              <w:t xml:space="preserve">щей среды Кировской области </w:t>
            </w:r>
          </w:p>
        </w:tc>
        <w:tc>
          <w:tcPr>
            <w:tcW w:w="2551" w:type="dxa"/>
          </w:tcPr>
          <w:p w:rsidR="00B17495" w:rsidRPr="007F16C7" w:rsidRDefault="00B17495" w:rsidP="00BC1C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F16C7">
              <w:rPr>
                <w:rFonts w:ascii="Times New Roman" w:hAnsi="Times New Roman" w:cs="Times New Roman"/>
              </w:rPr>
              <w:t>на создание мест (пл</w:t>
            </w:r>
            <w:r w:rsidRPr="007F16C7">
              <w:rPr>
                <w:rFonts w:ascii="Times New Roman" w:hAnsi="Times New Roman" w:cs="Times New Roman"/>
              </w:rPr>
              <w:t>о</w:t>
            </w:r>
            <w:r w:rsidRPr="007F16C7">
              <w:rPr>
                <w:rFonts w:ascii="Times New Roman" w:hAnsi="Times New Roman" w:cs="Times New Roman"/>
              </w:rPr>
              <w:t>щадок) накопления твердых коммунальных отходов</w:t>
            </w:r>
          </w:p>
        </w:tc>
        <w:tc>
          <w:tcPr>
            <w:tcW w:w="2268" w:type="dxa"/>
          </w:tcPr>
          <w:p w:rsidR="00B17495" w:rsidRPr="007F16C7" w:rsidRDefault="00B17495" w:rsidP="00BC1CEA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количество мест (площадок) накопл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е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ния твердых комм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</w:t>
            </w:r>
            <w:r w:rsidRPr="007F16C7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нальных отходов</w:t>
            </w:r>
          </w:p>
        </w:tc>
        <w:tc>
          <w:tcPr>
            <w:tcW w:w="709" w:type="dxa"/>
          </w:tcPr>
          <w:p w:rsidR="00B17495" w:rsidRPr="007F16C7" w:rsidRDefault="00B17495" w:rsidP="00BC1C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ниц</w:t>
            </w:r>
          </w:p>
        </w:tc>
        <w:tc>
          <w:tcPr>
            <w:tcW w:w="850" w:type="dxa"/>
          </w:tcPr>
          <w:p w:rsidR="00B17495" w:rsidRPr="007F16C7" w:rsidRDefault="00BD7BFB" w:rsidP="00BD7BFB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нее </w:t>
            </w:r>
            <w:r w:rsidR="00B17495" w:rsidRPr="007F16C7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851" w:type="dxa"/>
          </w:tcPr>
          <w:p w:rsidR="00B17495" w:rsidRPr="007F16C7" w:rsidRDefault="00B17495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17495" w:rsidRPr="007F16C7" w:rsidRDefault="00B17495" w:rsidP="00BC1CEA">
            <w:pPr>
              <w:ind w:left="-17" w:firstLine="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16C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422A7D" w:rsidRPr="00475C37" w:rsidRDefault="009E382E" w:rsidP="00BF0E1D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200E">
        <w:rPr>
          <w:rFonts w:ascii="Times New Roman" w:hAnsi="Times New Roman" w:cs="Times New Roman"/>
          <w:sz w:val="28"/>
          <w:szCs w:val="28"/>
        </w:rPr>
        <w:lastRenderedPageBreak/>
        <w:t>___________</w:t>
      </w:r>
      <w:r w:rsidR="00A0277D">
        <w:rPr>
          <w:rFonts w:ascii="Times New Roman" w:hAnsi="Times New Roman" w:cs="Times New Roman"/>
          <w:sz w:val="28"/>
          <w:szCs w:val="28"/>
        </w:rPr>
        <w:t>___</w:t>
      </w:r>
    </w:p>
    <w:sectPr w:rsidR="00422A7D" w:rsidRPr="00475C37" w:rsidSect="00820E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07" w:right="1134" w:bottom="425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8B" w:rsidRDefault="006E048B" w:rsidP="00A340ED">
      <w:pPr>
        <w:spacing w:after="0" w:line="240" w:lineRule="auto"/>
      </w:pPr>
      <w:r>
        <w:separator/>
      </w:r>
    </w:p>
  </w:endnote>
  <w:endnote w:type="continuationSeparator" w:id="0">
    <w:p w:rsidR="006E048B" w:rsidRDefault="006E048B" w:rsidP="00A3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21" w:rsidRDefault="00391B2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21" w:rsidRDefault="00391B2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21" w:rsidRDefault="00391B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8B" w:rsidRDefault="006E048B" w:rsidP="00A340ED">
      <w:pPr>
        <w:spacing w:after="0" w:line="240" w:lineRule="auto"/>
      </w:pPr>
      <w:r>
        <w:separator/>
      </w:r>
    </w:p>
  </w:footnote>
  <w:footnote w:type="continuationSeparator" w:id="0">
    <w:p w:rsidR="006E048B" w:rsidRDefault="006E048B" w:rsidP="00A3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21" w:rsidRDefault="00391B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792"/>
      <w:docPartObj>
        <w:docPartGallery w:val="Page Numbers (Top of Page)"/>
        <w:docPartUnique/>
      </w:docPartObj>
    </w:sdtPr>
    <w:sdtEndPr/>
    <w:sdtContent>
      <w:p w:rsidR="00391B21" w:rsidRDefault="00391B2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62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91B21" w:rsidRDefault="00391B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21" w:rsidRDefault="00391B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9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A7D"/>
    <w:rsid w:val="0000515E"/>
    <w:rsid w:val="000205E5"/>
    <w:rsid w:val="00030C8A"/>
    <w:rsid w:val="0003772A"/>
    <w:rsid w:val="00037B89"/>
    <w:rsid w:val="0004159F"/>
    <w:rsid w:val="000455E8"/>
    <w:rsid w:val="00047387"/>
    <w:rsid w:val="000730CC"/>
    <w:rsid w:val="00090334"/>
    <w:rsid w:val="00095183"/>
    <w:rsid w:val="000A2045"/>
    <w:rsid w:val="000A5191"/>
    <w:rsid w:val="000B291A"/>
    <w:rsid w:val="000B4DEB"/>
    <w:rsid w:val="000B5FFB"/>
    <w:rsid w:val="000E0675"/>
    <w:rsid w:val="000F3272"/>
    <w:rsid w:val="000F763F"/>
    <w:rsid w:val="001022E2"/>
    <w:rsid w:val="0010436F"/>
    <w:rsid w:val="0011266B"/>
    <w:rsid w:val="00113E31"/>
    <w:rsid w:val="001166CB"/>
    <w:rsid w:val="001170D6"/>
    <w:rsid w:val="00122D76"/>
    <w:rsid w:val="00123226"/>
    <w:rsid w:val="00123FD6"/>
    <w:rsid w:val="00147FF2"/>
    <w:rsid w:val="001555C0"/>
    <w:rsid w:val="00155FC8"/>
    <w:rsid w:val="001608ED"/>
    <w:rsid w:val="00160F32"/>
    <w:rsid w:val="00160FD9"/>
    <w:rsid w:val="00167DCA"/>
    <w:rsid w:val="00195F09"/>
    <w:rsid w:val="001A102D"/>
    <w:rsid w:val="001A4E69"/>
    <w:rsid w:val="001A738E"/>
    <w:rsid w:val="001C0E5B"/>
    <w:rsid w:val="001C5BEC"/>
    <w:rsid w:val="001C65A0"/>
    <w:rsid w:val="001D6786"/>
    <w:rsid w:val="001E3392"/>
    <w:rsid w:val="001F4676"/>
    <w:rsid w:val="001F4A58"/>
    <w:rsid w:val="00205026"/>
    <w:rsid w:val="002355A2"/>
    <w:rsid w:val="0023698F"/>
    <w:rsid w:val="00245117"/>
    <w:rsid w:val="00245569"/>
    <w:rsid w:val="0025790D"/>
    <w:rsid w:val="002614BD"/>
    <w:rsid w:val="00270037"/>
    <w:rsid w:val="00270AAC"/>
    <w:rsid w:val="00274033"/>
    <w:rsid w:val="0028299C"/>
    <w:rsid w:val="00286D13"/>
    <w:rsid w:val="0028702F"/>
    <w:rsid w:val="00295853"/>
    <w:rsid w:val="00297CA1"/>
    <w:rsid w:val="002A25EF"/>
    <w:rsid w:val="002A2DE3"/>
    <w:rsid w:val="002B3D14"/>
    <w:rsid w:val="002B5207"/>
    <w:rsid w:val="002C06C1"/>
    <w:rsid w:val="002C07E2"/>
    <w:rsid w:val="002D5EB2"/>
    <w:rsid w:val="002E0050"/>
    <w:rsid w:val="002E0E04"/>
    <w:rsid w:val="002E210C"/>
    <w:rsid w:val="002E4EB4"/>
    <w:rsid w:val="002F270F"/>
    <w:rsid w:val="002F4A2A"/>
    <w:rsid w:val="0030362B"/>
    <w:rsid w:val="0030369E"/>
    <w:rsid w:val="003058AE"/>
    <w:rsid w:val="00305BD3"/>
    <w:rsid w:val="00320915"/>
    <w:rsid w:val="00320FB3"/>
    <w:rsid w:val="0032115D"/>
    <w:rsid w:val="0032305B"/>
    <w:rsid w:val="00326B4A"/>
    <w:rsid w:val="003300F6"/>
    <w:rsid w:val="00340013"/>
    <w:rsid w:val="00343EFE"/>
    <w:rsid w:val="00351788"/>
    <w:rsid w:val="003609FF"/>
    <w:rsid w:val="00373A0B"/>
    <w:rsid w:val="0038303D"/>
    <w:rsid w:val="00391B21"/>
    <w:rsid w:val="003A15E8"/>
    <w:rsid w:val="003B47BF"/>
    <w:rsid w:val="003C0884"/>
    <w:rsid w:val="003D0222"/>
    <w:rsid w:val="003D5672"/>
    <w:rsid w:val="003D7479"/>
    <w:rsid w:val="003E0776"/>
    <w:rsid w:val="003E507C"/>
    <w:rsid w:val="003E580C"/>
    <w:rsid w:val="003E710C"/>
    <w:rsid w:val="003E7C91"/>
    <w:rsid w:val="00401BDB"/>
    <w:rsid w:val="00404207"/>
    <w:rsid w:val="004108E8"/>
    <w:rsid w:val="004138C4"/>
    <w:rsid w:val="00415FF4"/>
    <w:rsid w:val="00416319"/>
    <w:rsid w:val="00422A7D"/>
    <w:rsid w:val="00426341"/>
    <w:rsid w:val="004407A5"/>
    <w:rsid w:val="0044200E"/>
    <w:rsid w:val="00442C15"/>
    <w:rsid w:val="0045304D"/>
    <w:rsid w:val="00463E1B"/>
    <w:rsid w:val="00475C37"/>
    <w:rsid w:val="004B399E"/>
    <w:rsid w:val="004B6484"/>
    <w:rsid w:val="004C4777"/>
    <w:rsid w:val="004D21F4"/>
    <w:rsid w:val="004E3B10"/>
    <w:rsid w:val="004F5243"/>
    <w:rsid w:val="00500A77"/>
    <w:rsid w:val="00502613"/>
    <w:rsid w:val="00512D7C"/>
    <w:rsid w:val="00514CE5"/>
    <w:rsid w:val="00516C53"/>
    <w:rsid w:val="005205E7"/>
    <w:rsid w:val="00520F44"/>
    <w:rsid w:val="005232D2"/>
    <w:rsid w:val="00531E17"/>
    <w:rsid w:val="005378B7"/>
    <w:rsid w:val="00544A48"/>
    <w:rsid w:val="005475A8"/>
    <w:rsid w:val="00552978"/>
    <w:rsid w:val="00553B65"/>
    <w:rsid w:val="00561C2A"/>
    <w:rsid w:val="005718D8"/>
    <w:rsid w:val="005808A4"/>
    <w:rsid w:val="00593C5A"/>
    <w:rsid w:val="005A32B8"/>
    <w:rsid w:val="005A56CA"/>
    <w:rsid w:val="005B036F"/>
    <w:rsid w:val="005B1083"/>
    <w:rsid w:val="005B411D"/>
    <w:rsid w:val="005B5256"/>
    <w:rsid w:val="005B7B2E"/>
    <w:rsid w:val="005C0121"/>
    <w:rsid w:val="005C02FE"/>
    <w:rsid w:val="005C0686"/>
    <w:rsid w:val="005E3CBC"/>
    <w:rsid w:val="005E6B53"/>
    <w:rsid w:val="005F41C3"/>
    <w:rsid w:val="005F485F"/>
    <w:rsid w:val="005F490E"/>
    <w:rsid w:val="005F79A0"/>
    <w:rsid w:val="00622F3A"/>
    <w:rsid w:val="006441D6"/>
    <w:rsid w:val="00654C6C"/>
    <w:rsid w:val="0066685D"/>
    <w:rsid w:val="00672C53"/>
    <w:rsid w:val="00675873"/>
    <w:rsid w:val="00675AB7"/>
    <w:rsid w:val="00685363"/>
    <w:rsid w:val="006924A7"/>
    <w:rsid w:val="00694E73"/>
    <w:rsid w:val="006950E7"/>
    <w:rsid w:val="006A3538"/>
    <w:rsid w:val="006A441C"/>
    <w:rsid w:val="006B011B"/>
    <w:rsid w:val="006B05AE"/>
    <w:rsid w:val="006B0BF6"/>
    <w:rsid w:val="006C78B3"/>
    <w:rsid w:val="006D0088"/>
    <w:rsid w:val="006D3C8D"/>
    <w:rsid w:val="006E048B"/>
    <w:rsid w:val="007010BE"/>
    <w:rsid w:val="007029F5"/>
    <w:rsid w:val="00714166"/>
    <w:rsid w:val="00722876"/>
    <w:rsid w:val="00730A7A"/>
    <w:rsid w:val="007349EE"/>
    <w:rsid w:val="0073560E"/>
    <w:rsid w:val="00751832"/>
    <w:rsid w:val="0075236A"/>
    <w:rsid w:val="0075709A"/>
    <w:rsid w:val="007646F0"/>
    <w:rsid w:val="00765625"/>
    <w:rsid w:val="00765AAC"/>
    <w:rsid w:val="00770430"/>
    <w:rsid w:val="00772445"/>
    <w:rsid w:val="00777A5C"/>
    <w:rsid w:val="007819C7"/>
    <w:rsid w:val="00786191"/>
    <w:rsid w:val="0079379F"/>
    <w:rsid w:val="00796411"/>
    <w:rsid w:val="00797D7F"/>
    <w:rsid w:val="007A4FFF"/>
    <w:rsid w:val="007B4481"/>
    <w:rsid w:val="007B5407"/>
    <w:rsid w:val="007B72BF"/>
    <w:rsid w:val="007C3B3E"/>
    <w:rsid w:val="007F16C7"/>
    <w:rsid w:val="007F1904"/>
    <w:rsid w:val="00802A77"/>
    <w:rsid w:val="00803950"/>
    <w:rsid w:val="00807C9F"/>
    <w:rsid w:val="00811E52"/>
    <w:rsid w:val="00820EF5"/>
    <w:rsid w:val="00827789"/>
    <w:rsid w:val="00844F1C"/>
    <w:rsid w:val="0084792F"/>
    <w:rsid w:val="008549BC"/>
    <w:rsid w:val="00857641"/>
    <w:rsid w:val="00860CA7"/>
    <w:rsid w:val="00867346"/>
    <w:rsid w:val="008743C8"/>
    <w:rsid w:val="00883329"/>
    <w:rsid w:val="00886539"/>
    <w:rsid w:val="0089178C"/>
    <w:rsid w:val="008A001A"/>
    <w:rsid w:val="008A7713"/>
    <w:rsid w:val="008B1904"/>
    <w:rsid w:val="008B7988"/>
    <w:rsid w:val="008C001B"/>
    <w:rsid w:val="008E1D4C"/>
    <w:rsid w:val="008E2CA1"/>
    <w:rsid w:val="008E5976"/>
    <w:rsid w:val="008F1915"/>
    <w:rsid w:val="00905B38"/>
    <w:rsid w:val="00906065"/>
    <w:rsid w:val="009210B0"/>
    <w:rsid w:val="009333E9"/>
    <w:rsid w:val="00936FEF"/>
    <w:rsid w:val="00946D09"/>
    <w:rsid w:val="00947CA7"/>
    <w:rsid w:val="00953C00"/>
    <w:rsid w:val="00953EA9"/>
    <w:rsid w:val="0095469F"/>
    <w:rsid w:val="0096161C"/>
    <w:rsid w:val="00962530"/>
    <w:rsid w:val="0096311B"/>
    <w:rsid w:val="00965EDF"/>
    <w:rsid w:val="00970AFB"/>
    <w:rsid w:val="00983B62"/>
    <w:rsid w:val="009846A2"/>
    <w:rsid w:val="009859F8"/>
    <w:rsid w:val="00990076"/>
    <w:rsid w:val="00992323"/>
    <w:rsid w:val="009960B4"/>
    <w:rsid w:val="009A031C"/>
    <w:rsid w:val="009A57B9"/>
    <w:rsid w:val="009A787B"/>
    <w:rsid w:val="009C2D05"/>
    <w:rsid w:val="009C7B3A"/>
    <w:rsid w:val="009E0F10"/>
    <w:rsid w:val="009E1228"/>
    <w:rsid w:val="009E382E"/>
    <w:rsid w:val="009F057E"/>
    <w:rsid w:val="009F4B29"/>
    <w:rsid w:val="00A0277D"/>
    <w:rsid w:val="00A06865"/>
    <w:rsid w:val="00A15DEF"/>
    <w:rsid w:val="00A20389"/>
    <w:rsid w:val="00A24542"/>
    <w:rsid w:val="00A263A8"/>
    <w:rsid w:val="00A2758F"/>
    <w:rsid w:val="00A31CE5"/>
    <w:rsid w:val="00A340ED"/>
    <w:rsid w:val="00A3486E"/>
    <w:rsid w:val="00A436F1"/>
    <w:rsid w:val="00A53130"/>
    <w:rsid w:val="00A65AA6"/>
    <w:rsid w:val="00A7604B"/>
    <w:rsid w:val="00AA003D"/>
    <w:rsid w:val="00AA1F33"/>
    <w:rsid w:val="00AB0C3B"/>
    <w:rsid w:val="00AC1425"/>
    <w:rsid w:val="00AC2CD4"/>
    <w:rsid w:val="00AC5009"/>
    <w:rsid w:val="00AC63EF"/>
    <w:rsid w:val="00AD36EE"/>
    <w:rsid w:val="00AD7057"/>
    <w:rsid w:val="00AF76CB"/>
    <w:rsid w:val="00B023B0"/>
    <w:rsid w:val="00B0549B"/>
    <w:rsid w:val="00B17495"/>
    <w:rsid w:val="00B236EA"/>
    <w:rsid w:val="00B23D09"/>
    <w:rsid w:val="00B34E43"/>
    <w:rsid w:val="00B37764"/>
    <w:rsid w:val="00B40286"/>
    <w:rsid w:val="00B5080B"/>
    <w:rsid w:val="00B52E0A"/>
    <w:rsid w:val="00B5409E"/>
    <w:rsid w:val="00B556D1"/>
    <w:rsid w:val="00B57328"/>
    <w:rsid w:val="00B605CB"/>
    <w:rsid w:val="00B641EF"/>
    <w:rsid w:val="00B80E96"/>
    <w:rsid w:val="00B85FED"/>
    <w:rsid w:val="00B86B58"/>
    <w:rsid w:val="00B9014B"/>
    <w:rsid w:val="00B93F0F"/>
    <w:rsid w:val="00BA25E2"/>
    <w:rsid w:val="00BA40B5"/>
    <w:rsid w:val="00BA6B08"/>
    <w:rsid w:val="00BB19C7"/>
    <w:rsid w:val="00BC7AC8"/>
    <w:rsid w:val="00BD7BFB"/>
    <w:rsid w:val="00BD7D78"/>
    <w:rsid w:val="00BE56D1"/>
    <w:rsid w:val="00BE5D9B"/>
    <w:rsid w:val="00BF0268"/>
    <w:rsid w:val="00BF0E1D"/>
    <w:rsid w:val="00C02617"/>
    <w:rsid w:val="00C14D6E"/>
    <w:rsid w:val="00C167B5"/>
    <w:rsid w:val="00C22092"/>
    <w:rsid w:val="00C31E4D"/>
    <w:rsid w:val="00C33EE8"/>
    <w:rsid w:val="00C371DC"/>
    <w:rsid w:val="00C40A5A"/>
    <w:rsid w:val="00C4365C"/>
    <w:rsid w:val="00C53C5D"/>
    <w:rsid w:val="00C5656F"/>
    <w:rsid w:val="00C61249"/>
    <w:rsid w:val="00C645C5"/>
    <w:rsid w:val="00C9539C"/>
    <w:rsid w:val="00C9796D"/>
    <w:rsid w:val="00C97C71"/>
    <w:rsid w:val="00CA6026"/>
    <w:rsid w:val="00CC133C"/>
    <w:rsid w:val="00CC4763"/>
    <w:rsid w:val="00CD2645"/>
    <w:rsid w:val="00CE07E7"/>
    <w:rsid w:val="00CE3508"/>
    <w:rsid w:val="00D035FF"/>
    <w:rsid w:val="00D05010"/>
    <w:rsid w:val="00D0533A"/>
    <w:rsid w:val="00D10D7F"/>
    <w:rsid w:val="00D2427A"/>
    <w:rsid w:val="00D275E0"/>
    <w:rsid w:val="00D4094B"/>
    <w:rsid w:val="00D6709D"/>
    <w:rsid w:val="00D74632"/>
    <w:rsid w:val="00D977A8"/>
    <w:rsid w:val="00DC2CAF"/>
    <w:rsid w:val="00DC7C04"/>
    <w:rsid w:val="00DD0FD1"/>
    <w:rsid w:val="00DD7719"/>
    <w:rsid w:val="00DE0E83"/>
    <w:rsid w:val="00DE5EDC"/>
    <w:rsid w:val="00DE7004"/>
    <w:rsid w:val="00DE7B88"/>
    <w:rsid w:val="00DF11F9"/>
    <w:rsid w:val="00DF4735"/>
    <w:rsid w:val="00DF63CC"/>
    <w:rsid w:val="00E0291F"/>
    <w:rsid w:val="00E14E96"/>
    <w:rsid w:val="00E20FA1"/>
    <w:rsid w:val="00E25440"/>
    <w:rsid w:val="00E36A2D"/>
    <w:rsid w:val="00E41609"/>
    <w:rsid w:val="00E420AA"/>
    <w:rsid w:val="00E47558"/>
    <w:rsid w:val="00E6101E"/>
    <w:rsid w:val="00E64BC4"/>
    <w:rsid w:val="00E7039C"/>
    <w:rsid w:val="00E74E19"/>
    <w:rsid w:val="00E759CC"/>
    <w:rsid w:val="00E82B5E"/>
    <w:rsid w:val="00E94B40"/>
    <w:rsid w:val="00EA638B"/>
    <w:rsid w:val="00EB1346"/>
    <w:rsid w:val="00EB259F"/>
    <w:rsid w:val="00EB44B8"/>
    <w:rsid w:val="00EB61D6"/>
    <w:rsid w:val="00EC4565"/>
    <w:rsid w:val="00ED19F6"/>
    <w:rsid w:val="00ED4E4C"/>
    <w:rsid w:val="00EE2330"/>
    <w:rsid w:val="00EE6187"/>
    <w:rsid w:val="00EE6DEC"/>
    <w:rsid w:val="00EF590C"/>
    <w:rsid w:val="00EF6A7E"/>
    <w:rsid w:val="00EF6FC3"/>
    <w:rsid w:val="00F22BFA"/>
    <w:rsid w:val="00F259FF"/>
    <w:rsid w:val="00F27456"/>
    <w:rsid w:val="00F3261E"/>
    <w:rsid w:val="00F33194"/>
    <w:rsid w:val="00F34136"/>
    <w:rsid w:val="00F3656A"/>
    <w:rsid w:val="00F41703"/>
    <w:rsid w:val="00F41C08"/>
    <w:rsid w:val="00F439BB"/>
    <w:rsid w:val="00F45B17"/>
    <w:rsid w:val="00F45CE4"/>
    <w:rsid w:val="00F465E4"/>
    <w:rsid w:val="00F46764"/>
    <w:rsid w:val="00F50745"/>
    <w:rsid w:val="00F53258"/>
    <w:rsid w:val="00F55372"/>
    <w:rsid w:val="00F6197E"/>
    <w:rsid w:val="00F72BC7"/>
    <w:rsid w:val="00F75BBD"/>
    <w:rsid w:val="00F909F1"/>
    <w:rsid w:val="00F90E34"/>
    <w:rsid w:val="00F95898"/>
    <w:rsid w:val="00FA4D7B"/>
    <w:rsid w:val="00FA5B23"/>
    <w:rsid w:val="00FB45E3"/>
    <w:rsid w:val="00FC30CA"/>
    <w:rsid w:val="00FC42B5"/>
    <w:rsid w:val="00FC7AF8"/>
    <w:rsid w:val="00FD7A6F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A15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styleId="a4">
    <w:name w:val="line number"/>
    <w:basedOn w:val="a0"/>
    <w:uiPriority w:val="99"/>
    <w:semiHidden/>
    <w:unhideWhenUsed/>
    <w:rsid w:val="006950E7"/>
  </w:style>
  <w:style w:type="paragraph" w:styleId="a5">
    <w:name w:val="header"/>
    <w:basedOn w:val="a"/>
    <w:link w:val="a6"/>
    <w:uiPriority w:val="99"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40ED"/>
  </w:style>
  <w:style w:type="paragraph" w:styleId="a7">
    <w:name w:val="footer"/>
    <w:basedOn w:val="a"/>
    <w:link w:val="a8"/>
    <w:uiPriority w:val="99"/>
    <w:semiHidden/>
    <w:unhideWhenUsed/>
    <w:rsid w:val="00A34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40ED"/>
  </w:style>
  <w:style w:type="paragraph" w:styleId="a9">
    <w:name w:val="Balloon Text"/>
    <w:basedOn w:val="a"/>
    <w:link w:val="aa"/>
    <w:uiPriority w:val="99"/>
    <w:semiHidden/>
    <w:unhideWhenUsed/>
    <w:rsid w:val="00123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209D4B0808B41A808828CFA4946BDD034829C7B8C267FE7A7B40ABBF12099AA76B8DD6655CF0DW6IE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B4E719BF83FCE32D7E029AF6011CC4EAEE8A350E74550CC2B1BBED75B1214C015AAE9071A6C33DED369376DF06470142A2C5B046CFnAP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90B4E719BF83FCE32D7E029AF6011CC4EAEE8A350E74550CC2B1BBED75B1214C015AAE9073A9CB3DED369376DF06470142A2C5B046CFnAP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412DF92822FA1E8FBD535493D330045E2C0547594C797713F06A2036C85043747D429C63105449NBL4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1ABB-1DAD-43DF-83F9-87008F72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13</Pages>
  <Words>2920</Words>
  <Characters>16649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Валентиновна</dc:creator>
  <cp:lastModifiedBy>slobodina_ai</cp:lastModifiedBy>
  <cp:revision>97</cp:revision>
  <cp:lastPrinted>2019-11-11T13:22:00Z</cp:lastPrinted>
  <dcterms:created xsi:type="dcterms:W3CDTF">2019-04-15T14:54:00Z</dcterms:created>
  <dcterms:modified xsi:type="dcterms:W3CDTF">2019-12-17T11:45:00Z</dcterms:modified>
</cp:coreProperties>
</file>